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077E4B5" w:rsidR="00F86A73" w:rsidRPr="001A659D" w:rsidRDefault="004B566C" w:rsidP="00CD4E81">
      <w:pPr>
        <w:pStyle w:val="FP"/>
        <w:tabs>
          <w:tab w:val="left" w:pos="567"/>
          <w:tab w:val="right" w:pos="1020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100</w:t>
      </w:r>
      <w:r w:rsidR="00D45B2F" w:rsidRPr="001A659D">
        <w:rPr>
          <w:rFonts w:ascii="Arial" w:hAnsi="Arial" w:cs="Arial"/>
          <w:b/>
          <w:sz w:val="24"/>
          <w:szCs w:val="24"/>
        </w:rPr>
        <w:tab/>
      </w:r>
      <w:r w:rsidR="00F86A73" w:rsidRPr="001A5AE0">
        <w:rPr>
          <w:rFonts w:ascii="Arial" w:hAnsi="Arial" w:cs="Arial"/>
          <w:b/>
          <w:sz w:val="24"/>
          <w:szCs w:val="24"/>
        </w:rPr>
        <w:t>RP-</w:t>
      </w:r>
      <w:r w:rsidR="00DA004C" w:rsidRPr="001A5AE0">
        <w:rPr>
          <w:rFonts w:ascii="Arial" w:hAnsi="Arial" w:cs="Arial"/>
          <w:b/>
          <w:sz w:val="24"/>
          <w:szCs w:val="24"/>
        </w:rPr>
        <w:t>2</w:t>
      </w:r>
      <w:r w:rsidR="00665963" w:rsidRPr="001A5AE0">
        <w:rPr>
          <w:rFonts w:ascii="Arial" w:hAnsi="Arial" w:cs="Arial"/>
          <w:b/>
          <w:sz w:val="24"/>
          <w:szCs w:val="24"/>
        </w:rPr>
        <w:t>3</w:t>
      </w:r>
      <w:r w:rsidR="001A5AE0">
        <w:rPr>
          <w:rFonts w:ascii="Arial" w:hAnsi="Arial" w:cs="Arial"/>
          <w:b/>
          <w:sz w:val="24"/>
          <w:szCs w:val="24"/>
          <w:lang w:eastAsia="ja-JP"/>
        </w:rPr>
        <w:t>1315</w:t>
      </w:r>
    </w:p>
    <w:p w14:paraId="74D3B354" w14:textId="121FE2E8" w:rsidR="00F86A73" w:rsidRPr="004B566C" w:rsidRDefault="00EF5F8A"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sidR="00F9161B">
        <w:rPr>
          <w:rFonts w:ascii="Arial" w:hAnsi="Arial" w:cs="Arial"/>
          <w:b/>
          <w:sz w:val="24"/>
        </w:rPr>
        <w:t xml:space="preserve">Taiwan,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sidR="00842C27">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870E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7994635" w:rsidR="00593315" w:rsidRPr="008836AC" w:rsidRDefault="00681601" w:rsidP="001A248F">
            <w:pPr>
              <w:tabs>
                <w:tab w:val="left" w:pos="567"/>
              </w:tabs>
              <w:spacing w:after="0"/>
              <w:rPr>
                <w:rFonts w:ascii="Arial" w:hAnsi="Arial" w:cs="Arial"/>
              </w:rPr>
            </w:pPr>
            <w:r w:rsidRPr="00681601">
              <w:rPr>
                <w:rFonts w:ascii="Arial" w:hAnsi="Arial" w:cs="Arial"/>
              </w:rPr>
              <w:t>Introduction of FDD LTE band (L+S band) for IoT NTN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787B68"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IoT_NTN_FDD_LS_band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CA3119" w:rsidR="0036248C" w:rsidRPr="008836AC" w:rsidRDefault="00681601" w:rsidP="008836AC">
            <w:pPr>
              <w:tabs>
                <w:tab w:val="left" w:pos="567"/>
              </w:tabs>
              <w:spacing w:after="0"/>
              <w:rPr>
                <w:rFonts w:ascii="Arial" w:hAnsi="Arial" w:cs="Arial"/>
                <w:lang w:eastAsia="ja-JP"/>
              </w:rPr>
            </w:pPr>
            <w:r w:rsidRPr="00681601">
              <w:rPr>
                <w:rFonts w:ascii="Arial" w:hAnsi="Arial" w:cs="Arial"/>
                <w:lang w:eastAsia="ja-JP"/>
              </w:rPr>
              <w:t>991043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A2FDE61"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RP-2</w:t>
            </w:r>
            <w:r w:rsidR="000B1AB7">
              <w:rPr>
                <w:rFonts w:ascii="Arial" w:hAnsi="Arial" w:cs="Arial"/>
                <w:lang w:eastAsia="ja-JP"/>
              </w:rPr>
              <w:t>30</w:t>
            </w:r>
            <w:r w:rsidR="005A58B3">
              <w:rPr>
                <w:rFonts w:ascii="Arial" w:hAnsi="Arial" w:cs="Arial"/>
                <w:lang w:eastAsia="ja-JP"/>
              </w:rPr>
              <w:t>792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7B3B62DD"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297E95">
              <w:rPr>
                <w:rFonts w:ascii="Arial" w:hAnsi="Arial" w:cs="Arial"/>
                <w:color w:val="000000" w:themeColor="text1"/>
                <w:lang w:eastAsia="ja-JP"/>
              </w:rPr>
              <w:t>06</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297E95">
              <w:rPr>
                <w:rFonts w:ascii="Arial" w:hAnsi="Arial" w:cs="Arial"/>
                <w:color w:val="000000" w:themeColor="text1"/>
                <w:lang w:eastAsia="ja-JP"/>
              </w:rPr>
              <w:t>4</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8B17746" w:rsidR="00871653" w:rsidRPr="008836AC" w:rsidRDefault="003755E1" w:rsidP="008836AC">
            <w:pPr>
              <w:tabs>
                <w:tab w:val="left" w:pos="567"/>
              </w:tabs>
              <w:spacing w:after="0"/>
              <w:rPr>
                <w:rFonts w:ascii="Arial" w:hAnsi="Arial" w:cs="Arial"/>
                <w:lang w:eastAsia="ja-JP"/>
              </w:rPr>
            </w:pPr>
            <w:r>
              <w:rPr>
                <w:rFonts w:ascii="Arial" w:hAnsi="Arial" w:cs="Arial"/>
                <w:color w:val="00B050"/>
                <w:lang w:eastAsia="ja-JP"/>
              </w:rPr>
              <w:t>30</w:t>
            </w:r>
            <w:r w:rsidR="00871653" w:rsidRPr="008A62F4">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8A62F4">
              <w:rPr>
                <w:rFonts w:ascii="Arial" w:hAnsi="Arial" w:cs="Arial"/>
                <w:color w:val="00B050"/>
                <w:lang w:eastAsia="ja-JP"/>
              </w:rPr>
              <w:t>0</w:t>
            </w:r>
            <w:r w:rsidR="00871653"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A04D25B" w:rsidR="006C4E32" w:rsidRPr="008A62F4" w:rsidRDefault="00753A64"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Daniel</w:t>
            </w:r>
            <w:r w:rsidR="006614B5">
              <w:rPr>
                <w:rFonts w:ascii="Arial" w:hAnsi="Arial" w:cs="Arial"/>
                <w:color w:val="000000" w:themeColor="text1"/>
                <w:lang w:eastAsia="ja-JP"/>
              </w:rPr>
              <w:t xml:space="preserve"> Hsieh</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E154A9F" w:rsidR="006C4E32" w:rsidRPr="008A62F4" w:rsidRDefault="006614B5"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MediaTek</w:t>
            </w:r>
            <w:r w:rsidR="008A62F4" w:rsidRPr="008A62F4">
              <w:rPr>
                <w:rFonts w:ascii="Arial" w:hAnsi="Arial" w:cs="Arial"/>
                <w:color w:val="000000" w:themeColor="text1"/>
                <w:lang w:eastAsia="ja-JP"/>
              </w:rPr>
              <w:t xml:space="preserv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9EF2D5" w:rsidR="006C4E32" w:rsidRPr="008A62F4" w:rsidRDefault="00753A64" w:rsidP="001A248F">
            <w:pPr>
              <w:tabs>
                <w:tab w:val="left" w:pos="567"/>
              </w:tabs>
              <w:spacing w:after="0"/>
              <w:rPr>
                <w:rFonts w:ascii="Arial" w:hAnsi="Arial" w:cs="Arial"/>
                <w:color w:val="000000" w:themeColor="text1"/>
              </w:rPr>
            </w:pPr>
            <w:r>
              <w:rPr>
                <w:rFonts w:ascii="Arial" w:hAnsi="Arial" w:cs="Arial"/>
                <w:color w:val="000000" w:themeColor="text1"/>
              </w:rPr>
              <w:t>d</w:t>
            </w:r>
            <w:r w:rsidRPr="00753A64">
              <w:rPr>
                <w:rFonts w:ascii="Arial" w:hAnsi="Arial" w:cs="Arial"/>
                <w:color w:val="000000" w:themeColor="text1"/>
              </w:rPr>
              <w:t>aniel.hsieh@mediatek.com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3E76409B" w14:textId="66E25EDA" w:rsidR="00EE1570" w:rsidRPr="00B27DDE" w:rsidRDefault="00B27DDE" w:rsidP="00B27DDE">
      <w:pPr>
        <w:pStyle w:val="B1"/>
        <w:ind w:left="0" w:firstLine="0"/>
        <w:rPr>
          <w:b/>
          <w:bCs/>
          <w:u w:val="single"/>
          <w:lang w:eastAsia="ja-JP"/>
        </w:rPr>
      </w:pPr>
      <w:r w:rsidRPr="00B27DDE">
        <w:rPr>
          <w:b/>
          <w:bCs/>
          <w:u w:val="single"/>
          <w:lang w:eastAsia="ja-JP"/>
        </w:rPr>
        <w:t>RAN4#106bis-e</w:t>
      </w:r>
    </w:p>
    <w:p w14:paraId="711B71DD" w14:textId="475F15AA" w:rsidR="00B27DDE" w:rsidRPr="00B27DDE" w:rsidRDefault="00B27DDE" w:rsidP="00B27DDE">
      <w:pPr>
        <w:pStyle w:val="B1"/>
        <w:numPr>
          <w:ilvl w:val="0"/>
          <w:numId w:val="20"/>
        </w:numPr>
        <w:rPr>
          <w:lang w:val="en-US" w:eastAsia="ja-JP"/>
        </w:rPr>
      </w:pPr>
      <w:r w:rsidRPr="00B27DDE">
        <w:rPr>
          <w:lang w:val="en-US" w:eastAsia="ja-JP"/>
        </w:rPr>
        <w:t>Work plan for WI IoT_NTN_FDD_LS_band core part</w:t>
      </w:r>
    </w:p>
    <w:p w14:paraId="44EC1622" w14:textId="377B7635" w:rsidR="00B27DDE" w:rsidRPr="00B27DDE" w:rsidRDefault="00B27DDE" w:rsidP="00B27DDE">
      <w:pPr>
        <w:pStyle w:val="B1"/>
        <w:ind w:left="924" w:firstLine="0"/>
        <w:rPr>
          <w:lang w:val="en-US" w:eastAsia="ja-JP"/>
        </w:rPr>
      </w:pPr>
      <w:r w:rsidRPr="00B27DDE">
        <w:rPr>
          <w:lang w:val="en-US" w:eastAsia="ja-JP"/>
        </w:rPr>
        <w:t>Approve revised R4-2304496 with following modification:</w:t>
      </w:r>
    </w:p>
    <w:p w14:paraId="3019F117" w14:textId="416BF854" w:rsidR="00B27DDE" w:rsidRPr="00B27DDE" w:rsidRDefault="00B27DDE" w:rsidP="00B27DDE">
      <w:pPr>
        <w:pStyle w:val="B1"/>
        <w:numPr>
          <w:ilvl w:val="1"/>
          <w:numId w:val="18"/>
        </w:numPr>
        <w:rPr>
          <w:lang w:val="en-US" w:eastAsia="ja-JP"/>
        </w:rPr>
      </w:pPr>
      <w:r w:rsidRPr="00B27DDE">
        <w:rPr>
          <w:lang w:val="en-US" w:eastAsia="ja-JP"/>
        </w:rPr>
        <w:t>RAN4#108bis (October 2023, F2F)</w:t>
      </w:r>
    </w:p>
    <w:p w14:paraId="7722DB22" w14:textId="0E4EF93C" w:rsidR="00B27DDE" w:rsidRPr="00B27DDE" w:rsidRDefault="00B27DDE" w:rsidP="00B27DDE">
      <w:pPr>
        <w:pStyle w:val="B1"/>
        <w:numPr>
          <w:ilvl w:val="0"/>
          <w:numId w:val="18"/>
        </w:numPr>
        <w:rPr>
          <w:lang w:val="en-US" w:eastAsia="ja-JP"/>
        </w:rPr>
      </w:pPr>
      <w:r w:rsidRPr="00B27DDE">
        <w:rPr>
          <w:lang w:val="en-US" w:eastAsia="ja-JP"/>
        </w:rPr>
        <w:t>Draft TR for IoT NTN bands</w:t>
      </w:r>
    </w:p>
    <w:p w14:paraId="4A0CF305" w14:textId="77777777" w:rsidR="00B27DDE" w:rsidRPr="00B27DDE" w:rsidRDefault="00B27DDE" w:rsidP="00B27DDE">
      <w:pPr>
        <w:pStyle w:val="B1"/>
        <w:numPr>
          <w:ilvl w:val="1"/>
          <w:numId w:val="18"/>
        </w:numPr>
        <w:rPr>
          <w:lang w:val="en-US" w:eastAsia="ja-JP"/>
        </w:rPr>
      </w:pPr>
      <w:r w:rsidRPr="00B27DDE">
        <w:rPr>
          <w:lang w:val="en-US" w:eastAsia="ja-JP"/>
        </w:rPr>
        <w:t xml:space="preserve">The Draft TR skeleton R4-2304497 is endorsed </w:t>
      </w:r>
    </w:p>
    <w:p w14:paraId="772FDE3D" w14:textId="2DC73D88" w:rsidR="00B27DDE" w:rsidRPr="00B27DDE" w:rsidRDefault="00B27DDE" w:rsidP="00B27DDE">
      <w:pPr>
        <w:pStyle w:val="B1"/>
        <w:numPr>
          <w:ilvl w:val="0"/>
          <w:numId w:val="18"/>
        </w:numPr>
        <w:rPr>
          <w:lang w:val="en-US" w:eastAsia="ja-JP"/>
        </w:rPr>
      </w:pPr>
      <w:r w:rsidRPr="00B27DDE">
        <w:rPr>
          <w:lang w:val="en-US" w:eastAsia="ja-JP"/>
        </w:rPr>
        <w:t>Sytem parameter, UE RF and CR</w:t>
      </w:r>
    </w:p>
    <w:p w14:paraId="492161B9" w14:textId="4F904F6A" w:rsidR="00B27DDE" w:rsidRPr="00B27DDE" w:rsidRDefault="00B27DDE" w:rsidP="00B27DDE">
      <w:pPr>
        <w:pStyle w:val="B1"/>
        <w:numPr>
          <w:ilvl w:val="1"/>
          <w:numId w:val="18"/>
        </w:numPr>
        <w:rPr>
          <w:lang w:val="en-US" w:eastAsia="ja-JP"/>
        </w:rPr>
      </w:pPr>
      <w:r w:rsidRPr="00B27DDE">
        <w:rPr>
          <w:lang w:val="en-US" w:eastAsia="ja-JP"/>
        </w:rPr>
        <w:t xml:space="preserve">Band 254 revised to Band [254] </w:t>
      </w:r>
    </w:p>
    <w:p w14:paraId="5E186F01" w14:textId="77777777" w:rsidR="00B27DDE" w:rsidRDefault="00B27DDE" w:rsidP="00B27DDE">
      <w:pPr>
        <w:pStyle w:val="B1"/>
        <w:numPr>
          <w:ilvl w:val="1"/>
          <w:numId w:val="18"/>
        </w:numPr>
        <w:rPr>
          <w:lang w:val="en-US" w:eastAsia="ja-JP"/>
        </w:rPr>
      </w:pPr>
      <w:r w:rsidRPr="00B27DDE">
        <w:rPr>
          <w:lang w:val="en-US" w:eastAsia="ja-JP"/>
        </w:rPr>
        <w:t>The addition of Band [254] does not have any impact on the channel bandwidth sub-clauses for category M1 or category NB1/NB2.</w:t>
      </w:r>
    </w:p>
    <w:p w14:paraId="5C7B670E" w14:textId="656DC819" w:rsidR="00B27DDE" w:rsidRDefault="00B27DDE" w:rsidP="00B27DDE">
      <w:pPr>
        <w:pStyle w:val="B1"/>
        <w:numPr>
          <w:ilvl w:val="1"/>
          <w:numId w:val="18"/>
        </w:numPr>
        <w:rPr>
          <w:lang w:val="en-US" w:eastAsia="ja-JP"/>
        </w:rPr>
      </w:pPr>
      <w:r w:rsidRPr="00B27DDE">
        <w:rPr>
          <w:lang w:val="en-US" w:eastAsia="ja-JP"/>
        </w:rPr>
        <w:t>Channel spacing sub-clauses keep untouched with the addition of Band [254] for category M1 and category NB1/NB2.</w:t>
      </w:r>
    </w:p>
    <w:p w14:paraId="3FA264F6" w14:textId="51FFD133" w:rsidR="00B27DDE" w:rsidRDefault="00B27DDE" w:rsidP="00B27DDE">
      <w:pPr>
        <w:pStyle w:val="B1"/>
        <w:numPr>
          <w:ilvl w:val="1"/>
          <w:numId w:val="18"/>
        </w:numPr>
        <w:rPr>
          <w:lang w:val="en-US" w:eastAsia="ja-JP"/>
        </w:rPr>
      </w:pPr>
      <w:r>
        <w:rPr>
          <w:lang w:val="en-US" w:eastAsia="ja-JP"/>
        </w:rPr>
        <w:t>Channel raster:</w:t>
      </w:r>
    </w:p>
    <w:tbl>
      <w:tblPr>
        <w:tblW w:w="8459"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72"/>
        <w:gridCol w:w="1002"/>
        <w:gridCol w:w="983"/>
        <w:gridCol w:w="1449"/>
        <w:gridCol w:w="819"/>
        <w:gridCol w:w="910"/>
        <w:gridCol w:w="1357"/>
      </w:tblGrid>
      <w:tr w:rsidR="00B27DDE" w14:paraId="36839E03" w14:textId="77777777" w:rsidTr="00B27DDE">
        <w:trPr>
          <w:trHeight w:val="103"/>
        </w:trPr>
        <w:tc>
          <w:tcPr>
            <w:tcW w:w="1067" w:type="dxa"/>
            <w:vMerge w:val="restart"/>
            <w:shd w:val="clear" w:color="auto" w:fill="auto"/>
            <w:vAlign w:val="bottom"/>
          </w:tcPr>
          <w:p w14:paraId="48EDAA62" w14:textId="77777777" w:rsidR="00B27DDE" w:rsidRDefault="00B27DDE" w:rsidP="00F535DB">
            <w:pPr>
              <w:pStyle w:val="TAH"/>
              <w:rPr>
                <w:rFonts w:cs="Arial"/>
              </w:rPr>
            </w:pPr>
            <w:r>
              <w:rPr>
                <w:rFonts w:cs="Arial"/>
              </w:rPr>
              <w:t>E-UTRA Operating</w:t>
            </w:r>
          </w:p>
          <w:p w14:paraId="60AE4C43" w14:textId="77777777" w:rsidR="00B27DDE" w:rsidRDefault="00B27DDE" w:rsidP="00F535DB">
            <w:pPr>
              <w:pStyle w:val="TAH"/>
              <w:rPr>
                <w:rFonts w:cs="Arial"/>
              </w:rPr>
            </w:pPr>
            <w:r>
              <w:rPr>
                <w:rFonts w:cs="Arial"/>
              </w:rPr>
              <w:t>Band</w:t>
            </w:r>
          </w:p>
        </w:tc>
        <w:tc>
          <w:tcPr>
            <w:tcW w:w="872" w:type="dxa"/>
            <w:vMerge w:val="restart"/>
            <w:vAlign w:val="center"/>
          </w:tcPr>
          <w:p w14:paraId="19B09E4D" w14:textId="77777777" w:rsidR="00B27DDE" w:rsidRDefault="00B27DDE" w:rsidP="00F535DB">
            <w:pPr>
              <w:pStyle w:val="TAH"/>
              <w:rPr>
                <w:rFonts w:cs="Arial"/>
              </w:rPr>
            </w:pPr>
            <w:r>
              <w:t>ΔF</w:t>
            </w:r>
            <w:r>
              <w:rPr>
                <w:vertAlign w:val="subscript"/>
              </w:rPr>
              <w:t>Raster</w:t>
            </w:r>
            <w:r>
              <w:t xml:space="preserve"> (kHz)</w:t>
            </w:r>
          </w:p>
        </w:tc>
        <w:tc>
          <w:tcPr>
            <w:tcW w:w="3434" w:type="dxa"/>
            <w:gridSpan w:val="3"/>
          </w:tcPr>
          <w:p w14:paraId="27B5C265" w14:textId="77777777" w:rsidR="00B27DDE" w:rsidRDefault="00B27DDE" w:rsidP="00F535DB">
            <w:pPr>
              <w:pStyle w:val="TAH"/>
              <w:rPr>
                <w:rFonts w:cs="Arial"/>
              </w:rPr>
            </w:pPr>
            <w:r>
              <w:rPr>
                <w:rFonts w:cs="Arial"/>
              </w:rPr>
              <w:t>Downlink</w:t>
            </w:r>
          </w:p>
        </w:tc>
        <w:tc>
          <w:tcPr>
            <w:tcW w:w="3086" w:type="dxa"/>
            <w:gridSpan w:val="3"/>
          </w:tcPr>
          <w:p w14:paraId="02EF6F0B" w14:textId="77777777" w:rsidR="00B27DDE" w:rsidRDefault="00B27DDE" w:rsidP="00F535DB">
            <w:pPr>
              <w:pStyle w:val="TAH"/>
              <w:rPr>
                <w:rFonts w:cs="Arial"/>
              </w:rPr>
            </w:pPr>
            <w:r>
              <w:rPr>
                <w:rFonts w:cs="Arial"/>
              </w:rPr>
              <w:t>Uplink</w:t>
            </w:r>
          </w:p>
        </w:tc>
      </w:tr>
      <w:tr w:rsidR="00B27DDE" w14:paraId="6BF8FC42" w14:textId="77777777" w:rsidTr="00B27DDE">
        <w:trPr>
          <w:trHeight w:val="310"/>
        </w:trPr>
        <w:tc>
          <w:tcPr>
            <w:tcW w:w="1067" w:type="dxa"/>
            <w:vMerge/>
            <w:shd w:val="clear" w:color="auto" w:fill="auto"/>
          </w:tcPr>
          <w:p w14:paraId="7251A897" w14:textId="77777777" w:rsidR="00B27DDE" w:rsidRDefault="00B27DDE" w:rsidP="00F535DB">
            <w:pPr>
              <w:pStyle w:val="TAH"/>
              <w:rPr>
                <w:rFonts w:cs="Arial"/>
              </w:rPr>
            </w:pPr>
          </w:p>
        </w:tc>
        <w:tc>
          <w:tcPr>
            <w:tcW w:w="872" w:type="dxa"/>
            <w:vMerge/>
          </w:tcPr>
          <w:p w14:paraId="41BD8EFC" w14:textId="77777777" w:rsidR="00B27DDE" w:rsidRDefault="00B27DDE" w:rsidP="00F535DB">
            <w:pPr>
              <w:pStyle w:val="TAH"/>
              <w:rPr>
                <w:rFonts w:cs="Arial"/>
              </w:rPr>
            </w:pPr>
          </w:p>
        </w:tc>
        <w:tc>
          <w:tcPr>
            <w:tcW w:w="1002" w:type="dxa"/>
          </w:tcPr>
          <w:p w14:paraId="20232334" w14:textId="77777777" w:rsidR="00B27DDE" w:rsidRDefault="00B27DDE" w:rsidP="00F535DB">
            <w:pPr>
              <w:pStyle w:val="TAH"/>
              <w:rPr>
                <w:rFonts w:cs="Arial"/>
              </w:rPr>
            </w:pPr>
            <w:r>
              <w:rPr>
                <w:rFonts w:cs="Arial"/>
              </w:rPr>
              <w:t>F</w:t>
            </w:r>
            <w:r>
              <w:rPr>
                <w:rFonts w:cs="Arial"/>
                <w:vertAlign w:val="subscript"/>
              </w:rPr>
              <w:t xml:space="preserve">DL_low </w:t>
            </w:r>
            <w:r>
              <w:rPr>
                <w:rFonts w:cs="Arial"/>
              </w:rPr>
              <w:t>(MHz)</w:t>
            </w:r>
          </w:p>
        </w:tc>
        <w:tc>
          <w:tcPr>
            <w:tcW w:w="983" w:type="dxa"/>
          </w:tcPr>
          <w:p w14:paraId="7F0A4A91" w14:textId="77777777" w:rsidR="00B27DDE" w:rsidRDefault="00B27DDE" w:rsidP="00F535DB">
            <w:pPr>
              <w:pStyle w:val="TAH"/>
              <w:rPr>
                <w:rFonts w:cs="Arial"/>
              </w:rPr>
            </w:pPr>
            <w:r>
              <w:rPr>
                <w:rFonts w:cs="Arial"/>
              </w:rPr>
              <w:t>N</w:t>
            </w:r>
            <w:r>
              <w:rPr>
                <w:rFonts w:cs="Arial"/>
                <w:vertAlign w:val="subscript"/>
              </w:rPr>
              <w:t>Offs-DL</w:t>
            </w:r>
          </w:p>
        </w:tc>
        <w:tc>
          <w:tcPr>
            <w:tcW w:w="1449" w:type="dxa"/>
          </w:tcPr>
          <w:p w14:paraId="48DBA439" w14:textId="77777777" w:rsidR="00B27DDE" w:rsidRPr="00880BE7" w:rsidRDefault="00B27DDE" w:rsidP="00F535DB">
            <w:pPr>
              <w:pStyle w:val="TAH"/>
              <w:rPr>
                <w:rFonts w:cs="Arial"/>
                <w:vertAlign w:val="subscript"/>
                <w:lang w:val="en-US"/>
              </w:rPr>
            </w:pPr>
            <w:r w:rsidRPr="00880BE7">
              <w:rPr>
                <w:rFonts w:cs="Arial"/>
                <w:lang w:val="en-US"/>
              </w:rPr>
              <w:t>Range of N</w:t>
            </w:r>
            <w:r w:rsidRPr="00880BE7">
              <w:rPr>
                <w:rFonts w:cs="Arial"/>
                <w:vertAlign w:val="subscript"/>
                <w:lang w:val="en-US"/>
              </w:rPr>
              <w:t>DL</w:t>
            </w:r>
          </w:p>
          <w:p w14:paraId="2D37E8D0" w14:textId="77777777" w:rsidR="00B27DDE" w:rsidRPr="00880BE7" w:rsidRDefault="00B27DDE" w:rsidP="00F535DB">
            <w:pPr>
              <w:pStyle w:val="TAH"/>
              <w:rPr>
                <w:rFonts w:cs="Arial"/>
                <w:lang w:val="en-US"/>
              </w:rPr>
            </w:pPr>
            <w:r w:rsidRPr="00880BE7">
              <w:rPr>
                <w:rFonts w:eastAsia="Yu Mincho"/>
                <w:lang w:val="en-US"/>
              </w:rPr>
              <w:t>(First – &lt;Step size&gt; – Last)</w:t>
            </w:r>
          </w:p>
        </w:tc>
        <w:tc>
          <w:tcPr>
            <w:tcW w:w="819" w:type="dxa"/>
          </w:tcPr>
          <w:p w14:paraId="54EB3FB0" w14:textId="77777777" w:rsidR="00B27DDE" w:rsidRDefault="00B27DDE" w:rsidP="00F535DB">
            <w:pPr>
              <w:pStyle w:val="TAH"/>
              <w:rPr>
                <w:rFonts w:cs="Arial"/>
              </w:rPr>
            </w:pPr>
            <w:r>
              <w:rPr>
                <w:rFonts w:cs="Arial"/>
              </w:rPr>
              <w:t>F</w:t>
            </w:r>
            <w:r>
              <w:rPr>
                <w:rFonts w:cs="Arial"/>
                <w:vertAlign w:val="subscript"/>
              </w:rPr>
              <w:t xml:space="preserve">UL_low </w:t>
            </w:r>
            <w:r>
              <w:rPr>
                <w:rFonts w:cs="Arial"/>
              </w:rPr>
              <w:t>(MHz)</w:t>
            </w:r>
          </w:p>
        </w:tc>
        <w:tc>
          <w:tcPr>
            <w:tcW w:w="910" w:type="dxa"/>
          </w:tcPr>
          <w:p w14:paraId="5FF731C1" w14:textId="77777777" w:rsidR="00B27DDE" w:rsidRDefault="00B27DDE" w:rsidP="00F535DB">
            <w:pPr>
              <w:pStyle w:val="TAH"/>
              <w:rPr>
                <w:rFonts w:cs="Arial"/>
              </w:rPr>
            </w:pPr>
            <w:r>
              <w:rPr>
                <w:rFonts w:cs="Arial"/>
              </w:rPr>
              <w:t>N</w:t>
            </w:r>
            <w:r>
              <w:rPr>
                <w:rFonts w:cs="Arial"/>
                <w:vertAlign w:val="subscript"/>
              </w:rPr>
              <w:t>Offs-UL</w:t>
            </w:r>
          </w:p>
        </w:tc>
        <w:tc>
          <w:tcPr>
            <w:tcW w:w="1357" w:type="dxa"/>
          </w:tcPr>
          <w:p w14:paraId="293CABC1" w14:textId="77777777" w:rsidR="00B27DDE" w:rsidRPr="00880BE7" w:rsidRDefault="00B27DDE" w:rsidP="00F535DB">
            <w:pPr>
              <w:pStyle w:val="TAH"/>
              <w:rPr>
                <w:rFonts w:cs="Arial"/>
                <w:vertAlign w:val="subscript"/>
                <w:lang w:val="en-US"/>
              </w:rPr>
            </w:pPr>
            <w:r w:rsidRPr="00880BE7">
              <w:rPr>
                <w:rFonts w:cs="Arial"/>
                <w:lang w:val="en-US"/>
              </w:rPr>
              <w:t>Range of N</w:t>
            </w:r>
            <w:r w:rsidRPr="00880BE7">
              <w:rPr>
                <w:rFonts w:cs="Arial"/>
                <w:vertAlign w:val="subscript"/>
                <w:lang w:val="en-US"/>
              </w:rPr>
              <w:t>UL</w:t>
            </w:r>
          </w:p>
          <w:p w14:paraId="1795E182" w14:textId="77777777" w:rsidR="00B27DDE" w:rsidRPr="00880BE7" w:rsidRDefault="00B27DDE" w:rsidP="00F535DB">
            <w:pPr>
              <w:pStyle w:val="TAH"/>
              <w:rPr>
                <w:rFonts w:cs="Arial"/>
                <w:lang w:val="en-US"/>
              </w:rPr>
            </w:pPr>
            <w:r w:rsidRPr="00880BE7">
              <w:rPr>
                <w:rFonts w:eastAsia="Yu Mincho"/>
                <w:lang w:val="en-US"/>
              </w:rPr>
              <w:t>(First – &lt;Step size&gt; – Last)</w:t>
            </w:r>
          </w:p>
        </w:tc>
      </w:tr>
      <w:tr w:rsidR="00B27DDE" w14:paraId="0597BA9D" w14:textId="77777777" w:rsidTr="00B27DDE">
        <w:trPr>
          <w:trHeight w:val="201"/>
        </w:trPr>
        <w:tc>
          <w:tcPr>
            <w:tcW w:w="1067" w:type="dxa"/>
          </w:tcPr>
          <w:p w14:paraId="49F26D7B" w14:textId="77777777" w:rsidR="00B27DDE" w:rsidRDefault="00B27DDE" w:rsidP="00F535DB">
            <w:pPr>
              <w:pStyle w:val="TAC"/>
              <w:rPr>
                <w:rFonts w:cs="Arial"/>
                <w:szCs w:val="18"/>
                <w:lang w:val="en-US" w:eastAsia="zh-CN"/>
              </w:rPr>
            </w:pPr>
            <w:r>
              <w:rPr>
                <w:rFonts w:cs="Arial"/>
                <w:szCs w:val="18"/>
                <w:lang w:val="en-US" w:eastAsia="zh-CN"/>
              </w:rPr>
              <w:t>[</w:t>
            </w:r>
            <w:r>
              <w:rPr>
                <w:rFonts w:cs="Arial" w:hint="eastAsia"/>
                <w:szCs w:val="18"/>
                <w:lang w:val="en-US" w:eastAsia="zh-CN"/>
              </w:rPr>
              <w:t>254</w:t>
            </w:r>
            <w:r>
              <w:rPr>
                <w:rFonts w:cs="Arial"/>
                <w:szCs w:val="18"/>
                <w:lang w:val="en-US" w:eastAsia="zh-CN"/>
              </w:rPr>
              <w:t>]</w:t>
            </w:r>
          </w:p>
        </w:tc>
        <w:tc>
          <w:tcPr>
            <w:tcW w:w="872" w:type="dxa"/>
          </w:tcPr>
          <w:p w14:paraId="745EEB1C" w14:textId="77777777" w:rsidR="00B27DDE" w:rsidRDefault="00B27DDE" w:rsidP="00F535DB">
            <w:pPr>
              <w:pStyle w:val="TAC"/>
              <w:rPr>
                <w:rFonts w:cs="Arial"/>
                <w:szCs w:val="18"/>
                <w:lang w:val="en-US" w:eastAsia="zh-CN"/>
              </w:rPr>
            </w:pPr>
            <w:r>
              <w:rPr>
                <w:rFonts w:cs="Arial" w:hint="eastAsia"/>
                <w:szCs w:val="18"/>
                <w:lang w:val="en-US" w:eastAsia="zh-CN"/>
              </w:rPr>
              <w:t>100</w:t>
            </w:r>
          </w:p>
        </w:tc>
        <w:tc>
          <w:tcPr>
            <w:tcW w:w="1002" w:type="dxa"/>
          </w:tcPr>
          <w:p w14:paraId="786E92CB" w14:textId="77777777" w:rsidR="00B27DDE" w:rsidRDefault="00B27DDE" w:rsidP="00F535DB">
            <w:pPr>
              <w:pStyle w:val="TAC"/>
              <w:rPr>
                <w:rFonts w:cs="Arial"/>
                <w:szCs w:val="18"/>
                <w:lang w:val="en-US" w:eastAsia="zh-CN"/>
              </w:rPr>
            </w:pPr>
            <w:r>
              <w:rPr>
                <w:rFonts w:cs="Arial" w:hint="eastAsia"/>
                <w:szCs w:val="18"/>
                <w:lang w:val="en-US" w:eastAsia="zh-CN"/>
              </w:rPr>
              <w:t>2483.5</w:t>
            </w:r>
          </w:p>
        </w:tc>
        <w:tc>
          <w:tcPr>
            <w:tcW w:w="983" w:type="dxa"/>
          </w:tcPr>
          <w:p w14:paraId="45027F3D" w14:textId="77777777" w:rsidR="00B27DDE" w:rsidRDefault="00B27DDE" w:rsidP="00F535DB">
            <w:pPr>
              <w:pStyle w:val="TAC"/>
              <w:rPr>
                <w:rFonts w:cs="Arial"/>
                <w:lang w:val="en-US" w:eastAsia="zh-CN"/>
              </w:rPr>
            </w:pPr>
            <w:r>
              <w:rPr>
                <w:rFonts w:cs="Arial" w:hint="eastAsia"/>
                <w:lang w:val="en-US" w:eastAsia="zh-CN"/>
              </w:rPr>
              <w:t>228571</w:t>
            </w:r>
          </w:p>
        </w:tc>
        <w:tc>
          <w:tcPr>
            <w:tcW w:w="1449" w:type="dxa"/>
          </w:tcPr>
          <w:p w14:paraId="0BD82CFE" w14:textId="77777777" w:rsidR="00B27DDE" w:rsidRDefault="00B27DDE" w:rsidP="00F535DB">
            <w:pPr>
              <w:pStyle w:val="TAC"/>
              <w:rPr>
                <w:rFonts w:cs="Arial"/>
                <w:lang w:val="en-US" w:eastAsia="zh-CN"/>
              </w:rPr>
            </w:pPr>
            <w:r>
              <w:rPr>
                <w:rFonts w:cs="Arial" w:hint="eastAsia"/>
                <w:lang w:val="en-US" w:eastAsia="zh-CN"/>
              </w:rPr>
              <w:t>228571-&lt;1&gt;-228735</w:t>
            </w:r>
          </w:p>
        </w:tc>
        <w:tc>
          <w:tcPr>
            <w:tcW w:w="819" w:type="dxa"/>
          </w:tcPr>
          <w:p w14:paraId="7F42B9FA" w14:textId="77777777" w:rsidR="00B27DDE" w:rsidRDefault="00B27DDE" w:rsidP="00F535DB">
            <w:pPr>
              <w:pStyle w:val="TAC"/>
              <w:rPr>
                <w:rFonts w:cs="Arial"/>
                <w:szCs w:val="18"/>
                <w:lang w:val="en-US" w:eastAsia="zh-CN"/>
              </w:rPr>
            </w:pPr>
            <w:r>
              <w:rPr>
                <w:rFonts w:cs="Arial" w:hint="eastAsia"/>
                <w:szCs w:val="18"/>
                <w:lang w:val="en-US" w:eastAsia="zh-CN"/>
              </w:rPr>
              <w:t>1610</w:t>
            </w:r>
          </w:p>
        </w:tc>
        <w:tc>
          <w:tcPr>
            <w:tcW w:w="910" w:type="dxa"/>
          </w:tcPr>
          <w:p w14:paraId="3DE5A461" w14:textId="77777777" w:rsidR="00B27DDE" w:rsidRDefault="00B27DDE" w:rsidP="00F535DB">
            <w:pPr>
              <w:pStyle w:val="TAC"/>
              <w:rPr>
                <w:rFonts w:cs="Arial"/>
                <w:lang w:val="en-US" w:eastAsia="zh-CN"/>
              </w:rPr>
            </w:pPr>
            <w:r>
              <w:rPr>
                <w:rFonts w:cs="Arial" w:hint="eastAsia"/>
                <w:lang w:val="en-US" w:eastAsia="zh-CN"/>
              </w:rPr>
              <w:t>261339</w:t>
            </w:r>
          </w:p>
        </w:tc>
        <w:tc>
          <w:tcPr>
            <w:tcW w:w="1357" w:type="dxa"/>
          </w:tcPr>
          <w:p w14:paraId="2DE0011E" w14:textId="77777777" w:rsidR="00B27DDE" w:rsidRDefault="00B27DDE" w:rsidP="00F535DB">
            <w:pPr>
              <w:pStyle w:val="TAC"/>
              <w:rPr>
                <w:lang w:val="en-US" w:eastAsia="zh-CN"/>
              </w:rPr>
            </w:pPr>
            <w:r>
              <w:rPr>
                <w:rFonts w:hint="eastAsia"/>
                <w:lang w:val="en-US" w:eastAsia="zh-CN"/>
              </w:rPr>
              <w:t>261339-&lt;1&gt;-261503</w:t>
            </w:r>
          </w:p>
        </w:tc>
      </w:tr>
      <w:tr w:rsidR="00B27DDE" w14:paraId="0402AA2A" w14:textId="77777777" w:rsidTr="00B27DDE">
        <w:trPr>
          <w:trHeight w:val="408"/>
        </w:trPr>
        <w:tc>
          <w:tcPr>
            <w:tcW w:w="8459" w:type="dxa"/>
            <w:gridSpan w:val="8"/>
          </w:tcPr>
          <w:p w14:paraId="28DEBCED" w14:textId="77777777" w:rsidR="00B27DDE" w:rsidRPr="00880BE7" w:rsidRDefault="00B27DDE" w:rsidP="00F535DB">
            <w:pPr>
              <w:pStyle w:val="TAN"/>
              <w:rPr>
                <w:rFonts w:cs="Arial"/>
                <w:lang w:val="en-US"/>
              </w:rPr>
            </w:pPr>
            <w:r w:rsidRPr="00880BE7">
              <w:rPr>
                <w:rFonts w:cs="Arial"/>
                <w:lang w:val="en-US"/>
              </w:rPr>
              <w:t>NOTE 1:</w:t>
            </w:r>
            <w:r w:rsidRPr="00880BE7">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E0967D8" w14:textId="77777777" w:rsidR="00B27DDE" w:rsidRPr="00B27DDE" w:rsidRDefault="00B27DDE" w:rsidP="00B27DDE">
      <w:pPr>
        <w:pStyle w:val="B1"/>
        <w:rPr>
          <w:lang w:eastAsia="ja-JP"/>
        </w:rPr>
      </w:pPr>
    </w:p>
    <w:p w14:paraId="718B06E5" w14:textId="77777777" w:rsidR="003B4B4E" w:rsidRDefault="00B27DDE" w:rsidP="003B4B4E">
      <w:pPr>
        <w:pStyle w:val="B1"/>
        <w:numPr>
          <w:ilvl w:val="0"/>
          <w:numId w:val="21"/>
        </w:numPr>
        <w:rPr>
          <w:lang w:val="en-US" w:eastAsia="ja-JP"/>
        </w:rPr>
      </w:pPr>
      <w:r w:rsidRPr="00B27DDE">
        <w:rPr>
          <w:lang w:val="en-US" w:eastAsia="ja-JP"/>
        </w:rPr>
        <w:t>RAN4 to set the default Tx-Rx frequency separation for symmetric UL/DL operation for Band 254 as 873.5 MHz as starting point</w:t>
      </w:r>
      <w:r>
        <w:rPr>
          <w:lang w:val="en-US" w:eastAsia="ja-JP"/>
        </w:rPr>
        <w:t xml:space="preserve"> and </w:t>
      </w:r>
      <w:r w:rsidRPr="00B27DDE">
        <w:rPr>
          <w:lang w:val="en-US" w:eastAsia="ja-JP"/>
        </w:rPr>
        <w:t xml:space="preserve">discuss variable duplex and asymmetric UL/DL operation next RAN4#107 meeting if there are more inputs. </w:t>
      </w:r>
    </w:p>
    <w:p w14:paraId="458ECFF0" w14:textId="43C028A5" w:rsidR="003B4B4E" w:rsidRDefault="003B4B4E" w:rsidP="003B4B4E">
      <w:pPr>
        <w:pStyle w:val="B1"/>
        <w:numPr>
          <w:ilvl w:val="0"/>
          <w:numId w:val="18"/>
        </w:numPr>
        <w:rPr>
          <w:lang w:val="en-US" w:eastAsia="ja-JP"/>
        </w:rPr>
      </w:pPr>
      <w:r>
        <w:rPr>
          <w:lang w:val="en-US" w:eastAsia="ja-JP"/>
        </w:rPr>
        <w:t>UE RF requirements</w:t>
      </w:r>
    </w:p>
    <w:p w14:paraId="2D6DDCD0" w14:textId="077A6DB5" w:rsidR="00B27DDE" w:rsidRDefault="00B27DDE" w:rsidP="00135BE9">
      <w:pPr>
        <w:pStyle w:val="B1"/>
        <w:numPr>
          <w:ilvl w:val="0"/>
          <w:numId w:val="21"/>
        </w:numPr>
        <w:rPr>
          <w:lang w:val="en-US" w:eastAsia="ja-JP"/>
        </w:rPr>
      </w:pPr>
      <w:r w:rsidRPr="003B4B4E">
        <w:rPr>
          <w:lang w:val="en-US" w:eastAsia="ja-JP"/>
        </w:rPr>
        <w:t>UE maximum output power</w:t>
      </w:r>
      <w:r w:rsidR="003B4B4E">
        <w:rPr>
          <w:lang w:val="en-US" w:eastAsia="ja-JP"/>
        </w:rPr>
        <w:t xml:space="preserve">: </w:t>
      </w:r>
      <w:r w:rsidRPr="003B4B4E">
        <w:rPr>
          <w:lang w:val="en-US" w:eastAsia="ja-JP"/>
        </w:rPr>
        <w:t xml:space="preserve">For the new FDD frequency bands for NB-IoT/eMTC NTN operation, the UE maximum output power for category M1 and category NB1 and NB2 can be specified in Tables below, respectively. </w:t>
      </w:r>
      <w:r w:rsidR="003B4B4E">
        <w:rPr>
          <w:lang w:val="en-US" w:eastAsia="ja-JP"/>
        </w:rPr>
        <w:t xml:space="preserve">And </w:t>
      </w:r>
      <w:r w:rsidR="003B4B4E">
        <w:rPr>
          <w:szCs w:val="24"/>
          <w:lang w:eastAsia="zh-CN"/>
        </w:rPr>
        <w:t>the inclusion of PC5 is under study.</w:t>
      </w:r>
    </w:p>
    <w:p w14:paraId="47C97B5C" w14:textId="77777777" w:rsidR="003B4B4E" w:rsidRPr="00993D12" w:rsidRDefault="003B4B4E" w:rsidP="003B4B4E">
      <w:pPr>
        <w:pStyle w:val="ListParagraph"/>
        <w:spacing w:after="120"/>
        <w:ind w:leftChars="0" w:left="1928"/>
        <w:rPr>
          <w:rFonts w:eastAsia="SimSun"/>
          <w:iCs/>
          <w:szCs w:val="24"/>
          <w:lang w:eastAsia="zh-CN"/>
        </w:rPr>
      </w:pPr>
      <w:r w:rsidRPr="00993D12">
        <w:t>Table: UE Power Class</w:t>
      </w:r>
      <w:r w:rsidRPr="00993D12">
        <w:rPr>
          <w:rFonts w:hint="eastAsia"/>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3B4B4E" w14:paraId="12FD350D" w14:textId="77777777" w:rsidTr="00F535DB">
        <w:trPr>
          <w:jc w:val="center"/>
        </w:trPr>
        <w:tc>
          <w:tcPr>
            <w:tcW w:w="923" w:type="dxa"/>
            <w:vAlign w:val="center"/>
          </w:tcPr>
          <w:p w14:paraId="178E66B8" w14:textId="77777777" w:rsidR="003B4B4E" w:rsidRDefault="003B4B4E" w:rsidP="00F535DB">
            <w:pPr>
              <w:pStyle w:val="TAH"/>
              <w:rPr>
                <w:rFonts w:cs="Arial"/>
              </w:rPr>
            </w:pPr>
            <w:r>
              <w:rPr>
                <w:rFonts w:cs="Arial"/>
              </w:rPr>
              <w:t>EUTRA band</w:t>
            </w:r>
          </w:p>
        </w:tc>
        <w:tc>
          <w:tcPr>
            <w:tcW w:w="1008" w:type="dxa"/>
          </w:tcPr>
          <w:p w14:paraId="4D0762B5" w14:textId="77777777" w:rsidR="003B4B4E" w:rsidRDefault="003B4B4E" w:rsidP="00F535DB">
            <w:pPr>
              <w:pStyle w:val="TAH"/>
              <w:rPr>
                <w:rFonts w:cs="Arial"/>
              </w:rPr>
            </w:pPr>
            <w:r>
              <w:rPr>
                <w:rFonts w:cs="Arial"/>
              </w:rPr>
              <w:t>Class 2</w:t>
            </w:r>
          </w:p>
          <w:p w14:paraId="2F6286A2" w14:textId="77777777" w:rsidR="003B4B4E" w:rsidRDefault="003B4B4E" w:rsidP="00F535DB">
            <w:pPr>
              <w:pStyle w:val="TAH"/>
              <w:rPr>
                <w:rFonts w:cs="Arial"/>
              </w:rPr>
            </w:pPr>
            <w:r>
              <w:rPr>
                <w:rFonts w:cs="Arial"/>
              </w:rPr>
              <w:t>(dBm)</w:t>
            </w:r>
          </w:p>
        </w:tc>
        <w:tc>
          <w:tcPr>
            <w:tcW w:w="1067" w:type="dxa"/>
          </w:tcPr>
          <w:p w14:paraId="71D3B643" w14:textId="77777777" w:rsidR="003B4B4E" w:rsidRDefault="003B4B4E" w:rsidP="00F535DB">
            <w:pPr>
              <w:pStyle w:val="TAH"/>
              <w:rPr>
                <w:rFonts w:cs="Arial"/>
              </w:rPr>
            </w:pPr>
            <w:r>
              <w:rPr>
                <w:rFonts w:cs="Arial"/>
              </w:rPr>
              <w:t>Tolerance</w:t>
            </w:r>
          </w:p>
          <w:p w14:paraId="62041822" w14:textId="77777777" w:rsidR="003B4B4E" w:rsidRDefault="003B4B4E" w:rsidP="00F535DB">
            <w:pPr>
              <w:pStyle w:val="TAH"/>
              <w:rPr>
                <w:rFonts w:cs="Arial"/>
              </w:rPr>
            </w:pPr>
            <w:r>
              <w:rPr>
                <w:rFonts w:cs="Arial"/>
              </w:rPr>
              <w:t>(dB)</w:t>
            </w:r>
          </w:p>
        </w:tc>
        <w:tc>
          <w:tcPr>
            <w:tcW w:w="1008" w:type="dxa"/>
          </w:tcPr>
          <w:p w14:paraId="521EAA7D" w14:textId="77777777" w:rsidR="003B4B4E" w:rsidRDefault="003B4B4E" w:rsidP="00F535DB">
            <w:pPr>
              <w:pStyle w:val="TAH"/>
              <w:rPr>
                <w:rFonts w:cs="Arial"/>
              </w:rPr>
            </w:pPr>
            <w:r>
              <w:rPr>
                <w:rFonts w:cs="Arial"/>
              </w:rPr>
              <w:t>Class 3 (dBm)</w:t>
            </w:r>
          </w:p>
        </w:tc>
        <w:tc>
          <w:tcPr>
            <w:tcW w:w="1067" w:type="dxa"/>
          </w:tcPr>
          <w:p w14:paraId="7D7F6AF4" w14:textId="77777777" w:rsidR="003B4B4E" w:rsidRDefault="003B4B4E" w:rsidP="00F535DB">
            <w:pPr>
              <w:pStyle w:val="TAH"/>
              <w:rPr>
                <w:rFonts w:cs="Arial"/>
              </w:rPr>
            </w:pPr>
            <w:r>
              <w:rPr>
                <w:rFonts w:cs="Arial"/>
              </w:rPr>
              <w:t>Tolerance (dB)</w:t>
            </w:r>
          </w:p>
        </w:tc>
        <w:tc>
          <w:tcPr>
            <w:tcW w:w="1008" w:type="dxa"/>
          </w:tcPr>
          <w:p w14:paraId="1C3701E9" w14:textId="77777777" w:rsidR="003B4B4E" w:rsidRDefault="003B4B4E" w:rsidP="00F535DB">
            <w:pPr>
              <w:pStyle w:val="TAH"/>
              <w:rPr>
                <w:rFonts w:cs="Arial"/>
              </w:rPr>
            </w:pPr>
            <w:r>
              <w:rPr>
                <w:rFonts w:cs="Arial"/>
              </w:rPr>
              <w:t>Class 5 (dBm)</w:t>
            </w:r>
          </w:p>
        </w:tc>
        <w:tc>
          <w:tcPr>
            <w:tcW w:w="1994" w:type="dxa"/>
          </w:tcPr>
          <w:p w14:paraId="05511772" w14:textId="77777777" w:rsidR="003B4B4E" w:rsidRDefault="003B4B4E" w:rsidP="00F535DB">
            <w:pPr>
              <w:pStyle w:val="TAH"/>
              <w:rPr>
                <w:rFonts w:cs="Arial"/>
              </w:rPr>
            </w:pPr>
            <w:r>
              <w:rPr>
                <w:rFonts w:cs="Arial"/>
              </w:rPr>
              <w:t>Tolerance (dB)</w:t>
            </w:r>
          </w:p>
        </w:tc>
      </w:tr>
      <w:tr w:rsidR="003B4B4E" w14:paraId="4B6874C4" w14:textId="77777777" w:rsidTr="00F535DB">
        <w:trPr>
          <w:jc w:val="center"/>
        </w:trPr>
        <w:tc>
          <w:tcPr>
            <w:tcW w:w="923" w:type="dxa"/>
            <w:vAlign w:val="center"/>
          </w:tcPr>
          <w:p w14:paraId="16E8F5E3" w14:textId="77777777" w:rsidR="003B4B4E" w:rsidRDefault="003B4B4E" w:rsidP="00F535DB">
            <w:pPr>
              <w:pStyle w:val="TAC"/>
              <w:rPr>
                <w:rFonts w:cs="Arial"/>
                <w:lang w:eastAsia="zh-CN"/>
              </w:rPr>
            </w:pPr>
            <w:r>
              <w:rPr>
                <w:rFonts w:cs="Arial"/>
                <w:lang w:eastAsia="zh-CN"/>
              </w:rPr>
              <w:t>[</w:t>
            </w:r>
            <w:r>
              <w:rPr>
                <w:rFonts w:cs="Arial"/>
                <w:lang w:eastAsia="zh-TW"/>
              </w:rPr>
              <w:t>25</w:t>
            </w:r>
            <w:r>
              <w:rPr>
                <w:rFonts w:cs="Arial" w:hint="eastAsia"/>
                <w:lang w:val="en-US" w:eastAsia="zh-CN"/>
              </w:rPr>
              <w:t>4</w:t>
            </w:r>
            <w:r>
              <w:rPr>
                <w:rFonts w:cs="Arial"/>
                <w:lang w:val="en-US" w:eastAsia="zh-CN"/>
              </w:rPr>
              <w:t>]</w:t>
            </w:r>
          </w:p>
        </w:tc>
        <w:tc>
          <w:tcPr>
            <w:tcW w:w="1008" w:type="dxa"/>
          </w:tcPr>
          <w:p w14:paraId="022DC7DB" w14:textId="77777777" w:rsidR="003B4B4E" w:rsidRDefault="003B4B4E" w:rsidP="00F535DB">
            <w:pPr>
              <w:pStyle w:val="TAC"/>
              <w:rPr>
                <w:rFonts w:cs="Arial"/>
              </w:rPr>
            </w:pPr>
          </w:p>
        </w:tc>
        <w:tc>
          <w:tcPr>
            <w:tcW w:w="1067" w:type="dxa"/>
          </w:tcPr>
          <w:p w14:paraId="3158CD7D" w14:textId="77777777" w:rsidR="003B4B4E" w:rsidRDefault="003B4B4E" w:rsidP="00F535DB">
            <w:pPr>
              <w:pStyle w:val="TAC"/>
              <w:rPr>
                <w:rFonts w:cs="Arial"/>
              </w:rPr>
            </w:pPr>
          </w:p>
        </w:tc>
        <w:tc>
          <w:tcPr>
            <w:tcW w:w="1008" w:type="dxa"/>
          </w:tcPr>
          <w:p w14:paraId="36CFFF57" w14:textId="77777777" w:rsidR="003B4B4E" w:rsidRDefault="003B4B4E" w:rsidP="00F535DB">
            <w:pPr>
              <w:pStyle w:val="TAC"/>
              <w:rPr>
                <w:rFonts w:cs="Arial"/>
              </w:rPr>
            </w:pPr>
            <w:r>
              <w:rPr>
                <w:rFonts w:cs="Arial"/>
              </w:rPr>
              <w:t>23</w:t>
            </w:r>
          </w:p>
        </w:tc>
        <w:tc>
          <w:tcPr>
            <w:tcW w:w="1067" w:type="dxa"/>
          </w:tcPr>
          <w:p w14:paraId="64838FA9" w14:textId="77777777" w:rsidR="003B4B4E" w:rsidRDefault="003B4B4E" w:rsidP="00F535DB">
            <w:pPr>
              <w:pStyle w:val="TAC"/>
              <w:rPr>
                <w:rFonts w:cs="Arial"/>
              </w:rPr>
            </w:pPr>
            <w:r>
              <w:rPr>
                <w:rFonts w:cs="Arial"/>
              </w:rPr>
              <w:t>+/-2</w:t>
            </w:r>
          </w:p>
        </w:tc>
        <w:tc>
          <w:tcPr>
            <w:tcW w:w="1008" w:type="dxa"/>
          </w:tcPr>
          <w:p w14:paraId="262B252E" w14:textId="77777777" w:rsidR="003B4B4E" w:rsidRDefault="003B4B4E" w:rsidP="00F535DB">
            <w:pPr>
              <w:pStyle w:val="TAC"/>
              <w:rPr>
                <w:rFonts w:eastAsiaTheme="minorEastAsia" w:cs="Arial"/>
                <w:lang w:eastAsia="zh-TW"/>
              </w:rPr>
            </w:pPr>
          </w:p>
        </w:tc>
        <w:tc>
          <w:tcPr>
            <w:tcW w:w="1994" w:type="dxa"/>
          </w:tcPr>
          <w:p w14:paraId="603E26EE" w14:textId="77777777" w:rsidR="003B4B4E" w:rsidRDefault="003B4B4E" w:rsidP="00F535DB">
            <w:pPr>
              <w:pStyle w:val="TAC"/>
              <w:rPr>
                <w:rFonts w:cs="Arial"/>
              </w:rPr>
            </w:pPr>
          </w:p>
        </w:tc>
      </w:tr>
      <w:tr w:rsidR="003B4B4E" w14:paraId="1E794A0A" w14:textId="77777777" w:rsidTr="00F535DB">
        <w:trPr>
          <w:jc w:val="center"/>
        </w:trPr>
        <w:tc>
          <w:tcPr>
            <w:tcW w:w="8075" w:type="dxa"/>
            <w:gridSpan w:val="7"/>
            <w:tcBorders>
              <w:top w:val="single" w:sz="4" w:space="0" w:color="auto"/>
              <w:left w:val="single" w:sz="4" w:space="0" w:color="auto"/>
              <w:bottom w:val="single" w:sz="4" w:space="0" w:color="auto"/>
            </w:tcBorders>
            <w:vAlign w:val="center"/>
          </w:tcPr>
          <w:p w14:paraId="01546A29" w14:textId="77777777" w:rsidR="003B4B4E" w:rsidRPr="00993D12" w:rsidRDefault="003B4B4E" w:rsidP="00F535DB">
            <w:pPr>
              <w:pStyle w:val="TAN"/>
              <w:rPr>
                <w:rFonts w:cs="Arial"/>
                <w:lang w:val="en-US"/>
              </w:rPr>
            </w:pPr>
            <w:r w:rsidRPr="00993D12">
              <w:rPr>
                <w:rFonts w:cs="Arial"/>
                <w:lang w:val="en-US"/>
              </w:rPr>
              <w:t>NOTE 1:</w:t>
            </w:r>
            <w:r w:rsidRPr="00993D12">
              <w:rPr>
                <w:rFonts w:cs="Arial"/>
                <w:lang w:val="en-US"/>
              </w:rPr>
              <w:tab/>
              <w:t>P</w:t>
            </w:r>
            <w:r w:rsidRPr="00993D12">
              <w:rPr>
                <w:rFonts w:cs="Arial"/>
                <w:vertAlign w:val="subscript"/>
                <w:lang w:val="en-US"/>
              </w:rPr>
              <w:t>PowerClass</w:t>
            </w:r>
            <w:r w:rsidRPr="00993D12">
              <w:rPr>
                <w:rFonts w:cs="Arial"/>
                <w:lang w:val="en-US"/>
              </w:rPr>
              <w:t xml:space="preserve"> is the maximum UE power specified without </w:t>
            </w:r>
            <w:proofErr w:type="gramStart"/>
            <w:r w:rsidRPr="00993D12">
              <w:rPr>
                <w:rFonts w:cs="Arial"/>
                <w:lang w:val="en-US"/>
              </w:rPr>
              <w:t>taking into account</w:t>
            </w:r>
            <w:proofErr w:type="gramEnd"/>
            <w:r w:rsidRPr="00993D12">
              <w:rPr>
                <w:rFonts w:cs="Arial"/>
                <w:lang w:val="en-US"/>
              </w:rPr>
              <w:t xml:space="preserve"> the tolerance.</w:t>
            </w:r>
          </w:p>
        </w:tc>
      </w:tr>
    </w:tbl>
    <w:p w14:paraId="2E1A1C61" w14:textId="77777777" w:rsidR="003B4B4E" w:rsidRPr="00993D12" w:rsidRDefault="003B4B4E" w:rsidP="003B4B4E">
      <w:pPr>
        <w:pStyle w:val="ListParagraph"/>
        <w:numPr>
          <w:ilvl w:val="0"/>
          <w:numId w:val="21"/>
        </w:numPr>
        <w:spacing w:before="120" w:after="120"/>
        <w:ind w:leftChars="0"/>
        <w:rPr>
          <w:sz w:val="10"/>
          <w:szCs w:val="10"/>
        </w:rPr>
      </w:pPr>
    </w:p>
    <w:p w14:paraId="3ABF83CD" w14:textId="77777777" w:rsidR="003B4B4E" w:rsidRPr="00993D12" w:rsidRDefault="003B4B4E" w:rsidP="003B4B4E">
      <w:pPr>
        <w:pStyle w:val="ListParagraph"/>
        <w:spacing w:after="120"/>
        <w:ind w:leftChars="0" w:left="1928"/>
        <w:rPr>
          <w:rFonts w:eastAsia="SimSun"/>
          <w:iCs/>
          <w:szCs w:val="24"/>
          <w:lang w:eastAsia="zh-CN"/>
        </w:rPr>
      </w:pPr>
      <w:r w:rsidRPr="00993D12">
        <w:lastRenderedPageBreak/>
        <w:t>Table: UE Power Class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3B4B4E" w14:paraId="7328DE44" w14:textId="77777777" w:rsidTr="00F535DB">
        <w:trPr>
          <w:jc w:val="center"/>
        </w:trPr>
        <w:tc>
          <w:tcPr>
            <w:tcW w:w="923" w:type="dxa"/>
            <w:vAlign w:val="center"/>
          </w:tcPr>
          <w:p w14:paraId="60302766" w14:textId="77777777" w:rsidR="003B4B4E" w:rsidRPr="005E3B67" w:rsidRDefault="003B4B4E" w:rsidP="00F535DB">
            <w:pPr>
              <w:pStyle w:val="TAH"/>
              <w:rPr>
                <w:lang w:val="en-US"/>
              </w:rPr>
            </w:pPr>
            <w:r w:rsidRPr="005E3B67">
              <w:rPr>
                <w:lang w:val="en-US"/>
              </w:rPr>
              <w:t>EUTRA band</w:t>
            </w:r>
          </w:p>
        </w:tc>
        <w:tc>
          <w:tcPr>
            <w:tcW w:w="1008" w:type="dxa"/>
          </w:tcPr>
          <w:p w14:paraId="326466FF" w14:textId="77777777" w:rsidR="003B4B4E" w:rsidRPr="005E3B67" w:rsidRDefault="003B4B4E" w:rsidP="00F535DB">
            <w:pPr>
              <w:pStyle w:val="TAH"/>
              <w:rPr>
                <w:lang w:val="en-US"/>
              </w:rPr>
            </w:pPr>
            <w:r w:rsidRPr="005E3B67">
              <w:rPr>
                <w:lang w:val="en-US"/>
              </w:rPr>
              <w:t>Class 3 (dBm)</w:t>
            </w:r>
          </w:p>
        </w:tc>
        <w:tc>
          <w:tcPr>
            <w:tcW w:w="1067" w:type="dxa"/>
          </w:tcPr>
          <w:p w14:paraId="50D0108A" w14:textId="77777777" w:rsidR="003B4B4E" w:rsidRPr="005E3B67" w:rsidRDefault="003B4B4E" w:rsidP="00F535DB">
            <w:pPr>
              <w:pStyle w:val="TAH"/>
              <w:rPr>
                <w:lang w:val="en-US"/>
              </w:rPr>
            </w:pPr>
            <w:r w:rsidRPr="005E3B67">
              <w:rPr>
                <w:lang w:val="en-US"/>
              </w:rPr>
              <w:t>Tolerance (dB)</w:t>
            </w:r>
          </w:p>
        </w:tc>
        <w:tc>
          <w:tcPr>
            <w:tcW w:w="1008" w:type="dxa"/>
          </w:tcPr>
          <w:p w14:paraId="5917580C" w14:textId="77777777" w:rsidR="003B4B4E" w:rsidRPr="005E3B67" w:rsidRDefault="003B4B4E" w:rsidP="00F535DB">
            <w:pPr>
              <w:pStyle w:val="TAH"/>
              <w:rPr>
                <w:lang w:val="en-US"/>
              </w:rPr>
            </w:pPr>
            <w:r w:rsidRPr="005E3B67">
              <w:rPr>
                <w:lang w:val="en-US"/>
              </w:rPr>
              <w:t>Class 5 (dBm)</w:t>
            </w:r>
          </w:p>
        </w:tc>
        <w:tc>
          <w:tcPr>
            <w:tcW w:w="1067" w:type="dxa"/>
          </w:tcPr>
          <w:p w14:paraId="6F999CFF" w14:textId="77777777" w:rsidR="003B4B4E" w:rsidRPr="005E3B67" w:rsidRDefault="003B4B4E" w:rsidP="00F535DB">
            <w:pPr>
              <w:pStyle w:val="TAH"/>
              <w:rPr>
                <w:lang w:val="en-US"/>
              </w:rPr>
            </w:pPr>
            <w:r w:rsidRPr="005E3B67">
              <w:rPr>
                <w:lang w:val="en-US"/>
              </w:rPr>
              <w:t>Tolerance (dB)</w:t>
            </w:r>
          </w:p>
        </w:tc>
      </w:tr>
      <w:tr w:rsidR="003B4B4E" w14:paraId="52BF6F6F" w14:textId="77777777" w:rsidTr="00F535DB">
        <w:trPr>
          <w:jc w:val="center"/>
        </w:trPr>
        <w:tc>
          <w:tcPr>
            <w:tcW w:w="923" w:type="dxa"/>
            <w:vAlign w:val="center"/>
          </w:tcPr>
          <w:p w14:paraId="01E3CBD2" w14:textId="77777777" w:rsidR="003B4B4E" w:rsidRPr="005E3B67" w:rsidRDefault="003B4B4E" w:rsidP="00F535DB">
            <w:pPr>
              <w:pStyle w:val="TAC"/>
              <w:rPr>
                <w:rFonts w:cs="Arial"/>
                <w:lang w:val="en-US" w:eastAsia="zh-CN"/>
              </w:rPr>
            </w:pPr>
            <w:r w:rsidRPr="005E3B67">
              <w:rPr>
                <w:rFonts w:cs="Arial"/>
                <w:lang w:val="en-US" w:eastAsia="zh-TW"/>
              </w:rPr>
              <w:t>[</w:t>
            </w:r>
            <w:r w:rsidRPr="005E3B67">
              <w:rPr>
                <w:rFonts w:cs="Arial" w:hint="eastAsia"/>
                <w:lang w:val="en-US" w:eastAsia="zh-TW"/>
              </w:rPr>
              <w:t>2</w:t>
            </w:r>
            <w:r w:rsidRPr="005E3B67">
              <w:rPr>
                <w:rFonts w:cs="Arial"/>
                <w:lang w:val="en-US" w:eastAsia="zh-TW"/>
              </w:rPr>
              <w:t>5</w:t>
            </w:r>
            <w:r>
              <w:rPr>
                <w:rFonts w:cs="Arial" w:hint="eastAsia"/>
                <w:lang w:val="en-US" w:eastAsia="zh-CN"/>
              </w:rPr>
              <w:t>4</w:t>
            </w:r>
            <w:r>
              <w:rPr>
                <w:rFonts w:cs="Arial"/>
                <w:lang w:val="en-US" w:eastAsia="zh-CN"/>
              </w:rPr>
              <w:t>]</w:t>
            </w:r>
          </w:p>
        </w:tc>
        <w:tc>
          <w:tcPr>
            <w:tcW w:w="1008" w:type="dxa"/>
          </w:tcPr>
          <w:p w14:paraId="1B0EE72C" w14:textId="77777777" w:rsidR="003B4B4E" w:rsidRPr="005E3B67" w:rsidRDefault="003B4B4E" w:rsidP="00F535DB">
            <w:pPr>
              <w:pStyle w:val="TAC"/>
              <w:rPr>
                <w:rFonts w:cs="Arial"/>
                <w:lang w:val="en-US"/>
              </w:rPr>
            </w:pPr>
            <w:r w:rsidRPr="005E3B67">
              <w:rPr>
                <w:rFonts w:cs="Arial"/>
                <w:lang w:val="en-US"/>
              </w:rPr>
              <w:t>23</w:t>
            </w:r>
          </w:p>
        </w:tc>
        <w:tc>
          <w:tcPr>
            <w:tcW w:w="1067" w:type="dxa"/>
          </w:tcPr>
          <w:p w14:paraId="25C73916" w14:textId="77777777" w:rsidR="003B4B4E" w:rsidRPr="005E3B67" w:rsidRDefault="003B4B4E" w:rsidP="00F535DB">
            <w:pPr>
              <w:pStyle w:val="TAC"/>
              <w:rPr>
                <w:rFonts w:cs="Arial"/>
                <w:lang w:val="en-US"/>
              </w:rPr>
            </w:pPr>
            <w:r w:rsidRPr="005E3B67">
              <w:rPr>
                <w:rFonts w:cs="Arial"/>
                <w:lang w:val="en-US"/>
              </w:rPr>
              <w:t>+/-2</w:t>
            </w:r>
          </w:p>
        </w:tc>
        <w:tc>
          <w:tcPr>
            <w:tcW w:w="1008" w:type="dxa"/>
          </w:tcPr>
          <w:p w14:paraId="66E5D103" w14:textId="77777777" w:rsidR="003B4B4E" w:rsidRPr="005E3B67" w:rsidRDefault="003B4B4E" w:rsidP="00F535DB">
            <w:pPr>
              <w:pStyle w:val="TAC"/>
              <w:rPr>
                <w:rFonts w:eastAsiaTheme="minorEastAsia" w:cs="Arial"/>
                <w:lang w:val="en-US" w:eastAsia="zh-TW"/>
              </w:rPr>
            </w:pPr>
          </w:p>
        </w:tc>
        <w:tc>
          <w:tcPr>
            <w:tcW w:w="1067" w:type="dxa"/>
          </w:tcPr>
          <w:p w14:paraId="19905FFF" w14:textId="77777777" w:rsidR="003B4B4E" w:rsidRPr="005E3B67" w:rsidRDefault="003B4B4E" w:rsidP="00F535DB">
            <w:pPr>
              <w:pStyle w:val="TAC"/>
              <w:rPr>
                <w:rFonts w:cs="Arial"/>
                <w:lang w:val="en-US"/>
              </w:rPr>
            </w:pPr>
          </w:p>
        </w:tc>
      </w:tr>
    </w:tbl>
    <w:p w14:paraId="4F5E82F3" w14:textId="77777777" w:rsidR="003B4B4E" w:rsidRDefault="003B4B4E" w:rsidP="003B4B4E">
      <w:pPr>
        <w:pStyle w:val="B1"/>
        <w:rPr>
          <w:lang w:val="en-US" w:eastAsia="ja-JP"/>
        </w:rPr>
      </w:pPr>
    </w:p>
    <w:p w14:paraId="739FD270" w14:textId="77777777" w:rsidR="0005748B" w:rsidRDefault="00B27DDE" w:rsidP="0005748B">
      <w:pPr>
        <w:pStyle w:val="B1"/>
        <w:numPr>
          <w:ilvl w:val="0"/>
          <w:numId w:val="21"/>
        </w:numPr>
        <w:rPr>
          <w:lang w:val="en-US" w:eastAsia="ja-JP"/>
        </w:rPr>
      </w:pPr>
      <w:r w:rsidRPr="0005748B">
        <w:rPr>
          <w:lang w:val="en-US" w:eastAsia="ja-JP"/>
        </w:rPr>
        <w:t>UE maximum output power reduction</w:t>
      </w:r>
      <w:r w:rsidR="0005748B">
        <w:rPr>
          <w:lang w:val="en-US" w:eastAsia="ja-JP"/>
        </w:rPr>
        <w:t xml:space="preserve">: </w:t>
      </w:r>
      <w:r w:rsidRPr="0005748B">
        <w:rPr>
          <w:lang w:val="en-US" w:eastAsia="ja-JP"/>
        </w:rPr>
        <w:t>Reuse the 36.102 MPR requirements for category M1 and NB1/NB2 as the starting point</w:t>
      </w:r>
    </w:p>
    <w:p w14:paraId="5B6726DE" w14:textId="77777777" w:rsidR="0005748B" w:rsidRDefault="0005748B" w:rsidP="0005748B">
      <w:pPr>
        <w:pStyle w:val="B1"/>
        <w:numPr>
          <w:ilvl w:val="0"/>
          <w:numId w:val="21"/>
        </w:numPr>
        <w:rPr>
          <w:lang w:val="en-US" w:eastAsia="ja-JP"/>
        </w:rPr>
      </w:pPr>
      <w:r>
        <w:rPr>
          <w:lang w:val="en-US" w:eastAsia="ja-JP"/>
        </w:rPr>
        <w:t>I</w:t>
      </w:r>
      <w:r w:rsidR="00B27DDE" w:rsidRPr="0005748B">
        <w:rPr>
          <w:lang w:val="en-US" w:eastAsia="ja-JP"/>
        </w:rPr>
        <w:t>n-band blocking</w:t>
      </w:r>
      <w:r>
        <w:rPr>
          <w:lang w:val="en-US" w:eastAsia="ja-JP"/>
        </w:rPr>
        <w:t>:</w:t>
      </w:r>
      <w:r w:rsidR="00B27DDE" w:rsidRPr="00B27DDE">
        <w:rPr>
          <w:lang w:val="en-US" w:eastAsia="ja-JP"/>
        </w:rPr>
        <w:t xml:space="preserve"> Reuse the 36.102 in-band blocking requirements </w:t>
      </w:r>
    </w:p>
    <w:p w14:paraId="71A480D7" w14:textId="77777777" w:rsidR="00CD29CD" w:rsidRDefault="00B27DDE" w:rsidP="00CD29CD">
      <w:pPr>
        <w:pStyle w:val="B1"/>
        <w:numPr>
          <w:ilvl w:val="0"/>
          <w:numId w:val="21"/>
        </w:numPr>
        <w:rPr>
          <w:lang w:val="en-US" w:eastAsia="ja-JP"/>
        </w:rPr>
      </w:pPr>
      <w:r w:rsidRPr="00CD29CD">
        <w:rPr>
          <w:lang w:val="en-US" w:eastAsia="ja-JP"/>
        </w:rPr>
        <w:t xml:space="preserve">Narrow-band blocking: Reuse the 36.102 narrow-band blocking requirements </w:t>
      </w:r>
    </w:p>
    <w:p w14:paraId="155DCD0E" w14:textId="600C4893" w:rsidR="00B27DDE" w:rsidRPr="008D0FEE" w:rsidRDefault="00B27DDE" w:rsidP="008D0FEE">
      <w:pPr>
        <w:pStyle w:val="B1"/>
        <w:numPr>
          <w:ilvl w:val="0"/>
          <w:numId w:val="21"/>
        </w:numPr>
        <w:rPr>
          <w:lang w:val="en-US" w:eastAsia="ja-JP"/>
        </w:rPr>
      </w:pPr>
      <w:r w:rsidRPr="00CD29CD">
        <w:rPr>
          <w:lang w:val="en-US" w:eastAsia="ja-JP"/>
        </w:rPr>
        <w:t>RX spurious emission</w:t>
      </w:r>
      <w:r w:rsidR="00CD29CD">
        <w:rPr>
          <w:lang w:val="en-US" w:eastAsia="ja-JP"/>
        </w:rPr>
        <w:t>:</w:t>
      </w:r>
      <w:r w:rsidRPr="00B27DDE">
        <w:rPr>
          <w:lang w:val="en-US" w:eastAsia="ja-JP"/>
        </w:rPr>
        <w:t xml:space="preserve"> Reuse the 36.102 spurious emission requirements </w:t>
      </w:r>
    </w:p>
    <w:p w14:paraId="1D3C464E" w14:textId="62375CC4" w:rsidR="00B27DDE" w:rsidRPr="00B27DDE" w:rsidRDefault="00B27DDE" w:rsidP="00B27DDE">
      <w:pPr>
        <w:pStyle w:val="B1"/>
        <w:ind w:left="0" w:firstLine="0"/>
        <w:rPr>
          <w:b/>
          <w:bCs/>
          <w:u w:val="single"/>
          <w:lang w:eastAsia="ja-JP"/>
        </w:rPr>
      </w:pPr>
      <w:r w:rsidRPr="00B27DDE">
        <w:rPr>
          <w:b/>
          <w:bCs/>
          <w:u w:val="single"/>
          <w:lang w:eastAsia="ja-JP"/>
        </w:rPr>
        <w:t>RAN4#107</w:t>
      </w:r>
    </w:p>
    <w:p w14:paraId="60619192" w14:textId="77777777" w:rsidR="005F2B8F" w:rsidRPr="005F2B8F" w:rsidRDefault="005F2B8F" w:rsidP="005F2B8F">
      <w:pPr>
        <w:pStyle w:val="B1"/>
        <w:numPr>
          <w:ilvl w:val="0"/>
          <w:numId w:val="21"/>
        </w:numPr>
        <w:rPr>
          <w:lang w:val="en-US" w:eastAsia="ja-JP"/>
        </w:rPr>
      </w:pPr>
      <w:r w:rsidRPr="005F2B8F">
        <w:rPr>
          <w:lang w:val="en-US" w:eastAsia="ja-JP"/>
        </w:rPr>
        <w:t xml:space="preserve">For minimum output power, should the current TS 36.102 requirements be reused for band b254 </w:t>
      </w:r>
    </w:p>
    <w:p w14:paraId="1A1A6855" w14:textId="77777777" w:rsidR="005F2B8F" w:rsidRPr="005F2B8F" w:rsidRDefault="005F2B8F" w:rsidP="005F2B8F">
      <w:pPr>
        <w:pStyle w:val="B1"/>
        <w:numPr>
          <w:ilvl w:val="0"/>
          <w:numId w:val="21"/>
        </w:numPr>
        <w:rPr>
          <w:lang w:val="en-US" w:eastAsia="ja-JP"/>
        </w:rPr>
      </w:pPr>
      <w:r w:rsidRPr="005F2B8F">
        <w:rPr>
          <w:lang w:val="en-US" w:eastAsia="ja-JP"/>
        </w:rPr>
        <w:t xml:space="preserve">For transmit OFF power, should the current TS 36.102 requirements be reused for band b254 </w:t>
      </w:r>
    </w:p>
    <w:p w14:paraId="022133A3" w14:textId="77777777" w:rsidR="005F2B8F" w:rsidRPr="005F2B8F" w:rsidRDefault="005F2B8F" w:rsidP="005F2B8F">
      <w:pPr>
        <w:pStyle w:val="B1"/>
        <w:numPr>
          <w:ilvl w:val="0"/>
          <w:numId w:val="21"/>
        </w:numPr>
        <w:rPr>
          <w:lang w:val="en-US" w:eastAsia="ja-JP"/>
        </w:rPr>
      </w:pPr>
      <w:r w:rsidRPr="005F2B8F">
        <w:rPr>
          <w:lang w:val="en-US" w:eastAsia="ja-JP"/>
        </w:rPr>
        <w:t>For ON/OFF time mask, should the current TS 36.102 requirements be reused for band b254</w:t>
      </w:r>
    </w:p>
    <w:p w14:paraId="4EC6B4E1" w14:textId="77777777" w:rsidR="005F2B8F" w:rsidRPr="005F2B8F" w:rsidRDefault="005F2B8F" w:rsidP="005F2B8F">
      <w:pPr>
        <w:pStyle w:val="B1"/>
        <w:numPr>
          <w:ilvl w:val="0"/>
          <w:numId w:val="21"/>
        </w:numPr>
        <w:rPr>
          <w:lang w:val="en-US" w:eastAsia="ja-JP"/>
        </w:rPr>
      </w:pPr>
      <w:r w:rsidRPr="005F2B8F">
        <w:rPr>
          <w:lang w:val="en-US" w:eastAsia="ja-JP"/>
        </w:rPr>
        <w:t>For protected bands for UE coexistence, should the UE co-existence emission requirements for band b255 be reused as a baseline and additional bands of NR band n54, n105 and E-UTRA band 31, 54, 72, 73, 87, 88, 103 should be added for band b254.</w:t>
      </w:r>
    </w:p>
    <w:p w14:paraId="00EEAAF7" w14:textId="59DFDA05" w:rsidR="00B27DDE" w:rsidRDefault="005F2B8F" w:rsidP="005F2B8F">
      <w:pPr>
        <w:pStyle w:val="B1"/>
        <w:numPr>
          <w:ilvl w:val="0"/>
          <w:numId w:val="21"/>
        </w:numPr>
        <w:rPr>
          <w:lang w:val="en-US" w:eastAsia="ja-JP"/>
        </w:rPr>
      </w:pPr>
      <w:r w:rsidRPr="005F2B8F">
        <w:rPr>
          <w:lang w:val="en-US" w:eastAsia="ja-JP"/>
        </w:rPr>
        <w:t>For maximum input level, should the current TS 36.102 requirements be reused for band b254</w:t>
      </w:r>
    </w:p>
    <w:p w14:paraId="7BBBDC96" w14:textId="2F44F1C8" w:rsidR="005F2B8F" w:rsidRDefault="005F2B8F" w:rsidP="005F2B8F">
      <w:pPr>
        <w:pStyle w:val="B1"/>
        <w:numPr>
          <w:ilvl w:val="0"/>
          <w:numId w:val="21"/>
        </w:numPr>
        <w:rPr>
          <w:lang w:val="en-US" w:eastAsia="ja-JP"/>
        </w:rPr>
      </w:pPr>
      <w:r>
        <w:rPr>
          <w:lang w:val="en-US" w:eastAsia="ja-JP"/>
        </w:rPr>
        <w:t>R4-2310296 endorsed as running draft CR for TS 36.102</w:t>
      </w:r>
    </w:p>
    <w:p w14:paraId="4BE820A2" w14:textId="136096E5" w:rsidR="00B67700" w:rsidRPr="005F2B8F" w:rsidRDefault="00B67700" w:rsidP="005F2B8F">
      <w:pPr>
        <w:pStyle w:val="B1"/>
        <w:numPr>
          <w:ilvl w:val="0"/>
          <w:numId w:val="21"/>
        </w:numPr>
        <w:rPr>
          <w:lang w:val="en-US" w:eastAsia="ja-JP"/>
        </w:rPr>
      </w:pPr>
      <w:r>
        <w:rPr>
          <w:lang w:val="en-US" w:eastAsia="ja-JP"/>
        </w:rPr>
        <w:t>R4-2308596 endorsed for TS 36.108</w:t>
      </w:r>
    </w:p>
    <w:p w14:paraId="7735B7D0" w14:textId="77777777" w:rsidR="00B04D8C" w:rsidRPr="00B04D8C" w:rsidRDefault="00B04D8C" w:rsidP="00B04D8C">
      <w:pPr>
        <w:rPr>
          <w:lang w:eastAsia="ja-JP"/>
        </w:rPr>
      </w:pPr>
    </w:p>
    <w:p w14:paraId="37D259DA" w14:textId="25E74AE4" w:rsidR="00701410" w:rsidRDefault="00701410" w:rsidP="00701410">
      <w:pPr>
        <w:pStyle w:val="Heading4"/>
        <w:rPr>
          <w:lang w:eastAsia="ja-JP"/>
        </w:rPr>
      </w:pPr>
      <w:r>
        <w:rPr>
          <w:lang w:eastAsia="ja-JP"/>
        </w:rPr>
        <w:t>2.4.2</w:t>
      </w:r>
      <w:r>
        <w:rPr>
          <w:lang w:eastAsia="ja-JP"/>
        </w:rPr>
        <w:tab/>
        <w:t>Remaining Open issues</w:t>
      </w:r>
    </w:p>
    <w:p w14:paraId="3530C134" w14:textId="3D030DC3" w:rsidR="00455503" w:rsidRDefault="00455503" w:rsidP="00C76E96">
      <w:pPr>
        <w:pStyle w:val="ListParagraph"/>
        <w:numPr>
          <w:ilvl w:val="0"/>
          <w:numId w:val="22"/>
        </w:numPr>
        <w:ind w:leftChars="0"/>
      </w:pPr>
      <w:r>
        <w:t>Remaining UE RF requirements.</w:t>
      </w:r>
    </w:p>
    <w:p w14:paraId="6B0D599D" w14:textId="77777777" w:rsidR="00045CD4" w:rsidRDefault="00045CD4" w:rsidP="00045CD4">
      <w:pPr>
        <w:pStyle w:val="ListParagraph"/>
        <w:ind w:leftChars="0" w:left="2160"/>
      </w:pPr>
    </w:p>
    <w:p w14:paraId="2268EEF8" w14:textId="75D32081" w:rsidR="00C76E96" w:rsidRDefault="00C76E96" w:rsidP="00C76E96">
      <w:pPr>
        <w:pStyle w:val="ListParagraph"/>
        <w:numPr>
          <w:ilvl w:val="0"/>
          <w:numId w:val="22"/>
        </w:numPr>
        <w:ind w:leftChars="0"/>
      </w:pPr>
      <w:r>
        <w:t>Common TR for all IoT NTN bands.</w:t>
      </w:r>
    </w:p>
    <w:p w14:paraId="384C23C9" w14:textId="77777777" w:rsidR="00C76E96" w:rsidRPr="00455503" w:rsidRDefault="00C76E96" w:rsidP="00455503">
      <w:pPr>
        <w:rPr>
          <w:lang w:eastAsia="ja-JP"/>
        </w:rPr>
      </w:pPr>
    </w:p>
    <w:p w14:paraId="13F41F2F" w14:textId="51CC9130" w:rsidR="00326BEA" w:rsidRPr="00326BEA" w:rsidRDefault="00326BEA" w:rsidP="00326BEA">
      <w:pPr>
        <w:pStyle w:val="B1"/>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55C57C9" w14:textId="73B6D39B" w:rsidR="00DB2CA1" w:rsidRPr="00721CF6" w:rsidRDefault="00DB2CA1" w:rsidP="00DB2CA1">
      <w:pPr>
        <w:pStyle w:val="Heading2"/>
      </w:pPr>
      <w:r>
        <w:rPr>
          <w:lang w:eastAsia="ja-JP"/>
        </w:rPr>
        <w:t>4.1</w:t>
      </w:r>
      <w:r>
        <w:rPr>
          <w:lang w:eastAsia="ja-JP"/>
        </w:rPr>
        <w:tab/>
        <w:t>RAN WG4#106</w:t>
      </w:r>
      <w:r w:rsidR="00D30328">
        <w:rPr>
          <w:lang w:eastAsia="ja-JP"/>
        </w:rPr>
        <w:t>bis-e</w:t>
      </w:r>
      <w:r>
        <w:rPr>
          <w:lang w:eastAsia="ja-JP"/>
        </w:rPr>
        <w:t xml:space="preserve"> meeting</w:t>
      </w:r>
    </w:p>
    <w:p w14:paraId="4B07F097" w14:textId="77777777" w:rsidR="006745CF" w:rsidRDefault="006745CF" w:rsidP="006745CF">
      <w:pPr>
        <w:pStyle w:val="EX"/>
        <w:numPr>
          <w:ilvl w:val="0"/>
          <w:numId w:val="19"/>
        </w:numPr>
        <w:overflowPunct/>
        <w:autoSpaceDE/>
        <w:autoSpaceDN/>
        <w:adjustRightInd/>
        <w:textAlignment w:val="auto"/>
      </w:pPr>
      <w:r>
        <w:t>R4-2304496</w:t>
      </w:r>
      <w:r>
        <w:tab/>
        <w:t>Workplan for IoT NTN FDD LS band, Mediatek</w:t>
      </w:r>
    </w:p>
    <w:p w14:paraId="0AA59BA3" w14:textId="77777777" w:rsidR="006745CF" w:rsidRDefault="006745CF" w:rsidP="006745CF">
      <w:pPr>
        <w:pStyle w:val="EX"/>
        <w:numPr>
          <w:ilvl w:val="0"/>
          <w:numId w:val="19"/>
        </w:numPr>
        <w:overflowPunct/>
        <w:autoSpaceDE/>
        <w:autoSpaceDN/>
        <w:adjustRightInd/>
        <w:textAlignment w:val="auto"/>
      </w:pPr>
      <w:r>
        <w:t>R4-2306581</w:t>
      </w:r>
      <w:r>
        <w:tab/>
        <w:t>Workplan for IoT NTN FDD LS band, Mediatek</w:t>
      </w:r>
    </w:p>
    <w:p w14:paraId="0E507A55" w14:textId="77777777" w:rsidR="006745CF" w:rsidRDefault="006745CF" w:rsidP="006745CF">
      <w:pPr>
        <w:pStyle w:val="EX"/>
        <w:numPr>
          <w:ilvl w:val="0"/>
          <w:numId w:val="19"/>
        </w:numPr>
        <w:overflowPunct/>
        <w:autoSpaceDE/>
        <w:autoSpaceDN/>
        <w:adjustRightInd/>
        <w:textAlignment w:val="auto"/>
      </w:pPr>
      <w:r>
        <w:t>R4-2304497</w:t>
      </w:r>
      <w:r>
        <w:tab/>
        <w:t>Draft of TR Skeleton for IoT NTN bands, Mediatek</w:t>
      </w:r>
    </w:p>
    <w:p w14:paraId="4071D89C" w14:textId="77777777" w:rsidR="006745CF" w:rsidRDefault="006745CF" w:rsidP="006745CF">
      <w:pPr>
        <w:pStyle w:val="EX"/>
        <w:numPr>
          <w:ilvl w:val="0"/>
          <w:numId w:val="19"/>
        </w:numPr>
        <w:overflowPunct/>
        <w:autoSpaceDE/>
        <w:autoSpaceDN/>
        <w:adjustRightInd/>
        <w:textAlignment w:val="auto"/>
      </w:pPr>
      <w:r>
        <w:t>R4-2305698</w:t>
      </w:r>
      <w:r>
        <w:tab/>
        <w:t>System parameters for L+S band for IoT NTN, MediaTek</w:t>
      </w:r>
    </w:p>
    <w:p w14:paraId="6A8FA852" w14:textId="77777777" w:rsidR="006745CF" w:rsidRDefault="006745CF" w:rsidP="006745CF">
      <w:pPr>
        <w:pStyle w:val="EX"/>
        <w:numPr>
          <w:ilvl w:val="0"/>
          <w:numId w:val="19"/>
        </w:numPr>
        <w:overflowPunct/>
        <w:autoSpaceDE/>
        <w:autoSpaceDN/>
        <w:adjustRightInd/>
        <w:textAlignment w:val="auto"/>
      </w:pPr>
      <w:r>
        <w:t>R4-2304491</w:t>
      </w:r>
      <w:r>
        <w:tab/>
        <w:t>Discussion on NTN FDD band (L+S band) UE RF requirements, Mediatek</w:t>
      </w:r>
    </w:p>
    <w:p w14:paraId="24392EDA" w14:textId="77777777" w:rsidR="006745CF" w:rsidRDefault="006745CF" w:rsidP="006745CF">
      <w:pPr>
        <w:pStyle w:val="EX"/>
        <w:numPr>
          <w:ilvl w:val="0"/>
          <w:numId w:val="19"/>
        </w:numPr>
        <w:overflowPunct/>
        <w:autoSpaceDE/>
        <w:autoSpaceDN/>
        <w:adjustRightInd/>
        <w:textAlignment w:val="auto"/>
      </w:pPr>
      <w:r>
        <w:t>R4-2304802</w:t>
      </w:r>
      <w:r>
        <w:tab/>
        <w:t>Discussion on UE RF requirements for FDD band (L+S band) for IoT NTN operation, ZTE Corporation</w:t>
      </w:r>
    </w:p>
    <w:p w14:paraId="40C72B99" w14:textId="77777777" w:rsidR="006745CF" w:rsidRDefault="006745CF" w:rsidP="006745CF">
      <w:pPr>
        <w:pStyle w:val="EX"/>
        <w:numPr>
          <w:ilvl w:val="0"/>
          <w:numId w:val="19"/>
        </w:numPr>
        <w:overflowPunct/>
        <w:autoSpaceDE/>
        <w:autoSpaceDN/>
        <w:adjustRightInd/>
        <w:textAlignment w:val="auto"/>
      </w:pPr>
      <w:r>
        <w:t>R4-2304803</w:t>
      </w:r>
      <w:r>
        <w:tab/>
        <w:t>Draft CR to TS36.102 Introduction of a new FDD band (L+S band) for IoT NTN operation, ZTE Corporation</w:t>
      </w:r>
    </w:p>
    <w:p w14:paraId="33E07495" w14:textId="77777777" w:rsidR="006745CF" w:rsidRDefault="006745CF" w:rsidP="006745CF">
      <w:pPr>
        <w:pStyle w:val="EX"/>
        <w:numPr>
          <w:ilvl w:val="0"/>
          <w:numId w:val="19"/>
        </w:numPr>
        <w:overflowPunct/>
        <w:autoSpaceDE/>
        <w:autoSpaceDN/>
        <w:adjustRightInd/>
        <w:textAlignment w:val="auto"/>
      </w:pPr>
      <w:r>
        <w:t>R4-2306580</w:t>
      </w:r>
      <w:r>
        <w:tab/>
        <w:t>Draft CR to TS36.102 Introduction of a new FDD band (L+S band) for IoT NTN operation, ZTE Corporation</w:t>
      </w:r>
    </w:p>
    <w:p w14:paraId="44E55677" w14:textId="77777777" w:rsidR="006745CF" w:rsidRDefault="006745CF" w:rsidP="006745CF">
      <w:pPr>
        <w:pStyle w:val="EX"/>
        <w:numPr>
          <w:ilvl w:val="0"/>
          <w:numId w:val="19"/>
        </w:numPr>
        <w:overflowPunct/>
        <w:autoSpaceDE/>
        <w:autoSpaceDN/>
        <w:adjustRightInd/>
        <w:textAlignment w:val="auto"/>
      </w:pPr>
      <w:r>
        <w:t>R4-2304804</w:t>
      </w:r>
      <w:r>
        <w:tab/>
        <w:t>Discussion on SAN RF requirements for FDD band (L+S band) for IoT NTN operation, ZTE Corporation</w:t>
      </w:r>
    </w:p>
    <w:p w14:paraId="2D32E102" w14:textId="77777777" w:rsidR="006745CF" w:rsidRDefault="006745CF" w:rsidP="006745CF">
      <w:pPr>
        <w:pStyle w:val="EX"/>
        <w:numPr>
          <w:ilvl w:val="0"/>
          <w:numId w:val="19"/>
        </w:numPr>
        <w:overflowPunct/>
        <w:autoSpaceDE/>
        <w:autoSpaceDN/>
        <w:adjustRightInd/>
        <w:textAlignment w:val="auto"/>
      </w:pPr>
      <w:r>
        <w:t>R4-2304805</w:t>
      </w:r>
      <w:r>
        <w:tab/>
        <w:t>Draft CR to TS36.108 Introduction of a new FDD band (L+S band) for IoT NTN operation, ZTE Corporation</w:t>
      </w:r>
    </w:p>
    <w:p w14:paraId="13EED209" w14:textId="77777777" w:rsidR="006745CF" w:rsidRDefault="006745CF" w:rsidP="006745CF">
      <w:pPr>
        <w:pStyle w:val="EX"/>
        <w:numPr>
          <w:ilvl w:val="0"/>
          <w:numId w:val="19"/>
        </w:numPr>
        <w:overflowPunct/>
        <w:autoSpaceDE/>
        <w:autoSpaceDN/>
        <w:adjustRightInd/>
        <w:textAlignment w:val="auto"/>
      </w:pPr>
      <w:r>
        <w:t>R4-2306656</w:t>
      </w:r>
      <w:r>
        <w:tab/>
        <w:t>Draft CR to TS36.108 Introduction of a new FDD band (L+S band) for IoT NTN operation, ZTE Corporation</w:t>
      </w:r>
    </w:p>
    <w:p w14:paraId="4BFC619C" w14:textId="77777777" w:rsidR="006745CF" w:rsidRDefault="006745CF" w:rsidP="006745CF">
      <w:pPr>
        <w:pStyle w:val="EX"/>
        <w:numPr>
          <w:ilvl w:val="0"/>
          <w:numId w:val="19"/>
        </w:numPr>
        <w:overflowPunct/>
        <w:autoSpaceDE/>
        <w:autoSpaceDN/>
        <w:adjustRightInd/>
        <w:textAlignment w:val="auto"/>
      </w:pPr>
      <w:r>
        <w:t>R4-2306199</w:t>
      </w:r>
      <w:r>
        <w:tab/>
        <w:t>Topic summary for [106-bis-e][119] IoT_NTN_FDD_LS_band, Moderator (Mediatek)</w:t>
      </w:r>
    </w:p>
    <w:p w14:paraId="2C397C4F" w14:textId="77777777" w:rsidR="006745CF" w:rsidRDefault="006745CF" w:rsidP="006745CF">
      <w:pPr>
        <w:pStyle w:val="EX"/>
        <w:numPr>
          <w:ilvl w:val="0"/>
          <w:numId w:val="19"/>
        </w:numPr>
        <w:overflowPunct/>
        <w:autoSpaceDE/>
        <w:autoSpaceDN/>
        <w:adjustRightInd/>
        <w:textAlignment w:val="auto"/>
      </w:pPr>
      <w:r>
        <w:t>R4-2306282</w:t>
      </w:r>
      <w:r>
        <w:tab/>
        <w:t>Topic summary for [106-bis-e][119] IoT_NTN_FDD_LS_band, Moderator (Mediatek)</w:t>
      </w:r>
    </w:p>
    <w:p w14:paraId="1845D652" w14:textId="3462A5FC" w:rsidR="00BA7217" w:rsidRDefault="006745CF" w:rsidP="006745CF">
      <w:pPr>
        <w:pStyle w:val="EX"/>
        <w:numPr>
          <w:ilvl w:val="0"/>
          <w:numId w:val="19"/>
        </w:numPr>
        <w:overflowPunct/>
        <w:autoSpaceDE/>
        <w:autoSpaceDN/>
        <w:adjustRightInd/>
        <w:textAlignment w:val="auto"/>
      </w:pPr>
      <w:r>
        <w:t>R4-2306579</w:t>
      </w:r>
      <w:r>
        <w:tab/>
        <w:t>WF on IoT_NTN_FDD_LS_band, MediaTek</w:t>
      </w:r>
    </w:p>
    <w:p w14:paraId="707031D5" w14:textId="77777777" w:rsidR="00D776BA" w:rsidRDefault="00D776BA" w:rsidP="00D776BA">
      <w:pPr>
        <w:pStyle w:val="EX"/>
        <w:overflowPunct/>
        <w:autoSpaceDE/>
        <w:autoSpaceDN/>
        <w:adjustRightInd/>
        <w:textAlignment w:val="auto"/>
      </w:pPr>
    </w:p>
    <w:p w14:paraId="0A1C29F1" w14:textId="375E9254" w:rsidR="00D776BA" w:rsidRPr="00721CF6" w:rsidRDefault="00D776BA" w:rsidP="00D776BA">
      <w:pPr>
        <w:pStyle w:val="Heading2"/>
      </w:pPr>
      <w:r>
        <w:rPr>
          <w:lang w:eastAsia="ja-JP"/>
        </w:rPr>
        <w:t>4.2</w:t>
      </w:r>
      <w:r>
        <w:rPr>
          <w:lang w:eastAsia="ja-JP"/>
        </w:rPr>
        <w:tab/>
        <w:t>RAN WG4#10</w:t>
      </w:r>
      <w:r w:rsidR="00D30328">
        <w:rPr>
          <w:lang w:eastAsia="ja-JP"/>
        </w:rPr>
        <w:t>7</w:t>
      </w:r>
      <w:r>
        <w:rPr>
          <w:lang w:eastAsia="ja-JP"/>
        </w:rPr>
        <w:t xml:space="preserve"> meeting</w:t>
      </w:r>
    </w:p>
    <w:p w14:paraId="0ABC7048" w14:textId="50FB275F" w:rsidR="00AB5AA8" w:rsidRDefault="00AB5AA8" w:rsidP="002B446A">
      <w:pPr>
        <w:pStyle w:val="EX"/>
        <w:numPr>
          <w:ilvl w:val="0"/>
          <w:numId w:val="19"/>
        </w:numPr>
        <w:overflowPunct/>
        <w:autoSpaceDE/>
        <w:autoSpaceDN/>
        <w:adjustRightInd/>
        <w:textAlignment w:val="auto"/>
      </w:pPr>
      <w:r>
        <w:t xml:space="preserve">R4-2308391 </w:t>
      </w:r>
      <w:r w:rsidR="006745CF">
        <w:tab/>
      </w:r>
      <w:r>
        <w:t>General aspects for IoT NTN band</w:t>
      </w:r>
      <w:r>
        <w:tab/>
        <w:t>MediaTek Inc.</w:t>
      </w:r>
    </w:p>
    <w:p w14:paraId="0B1EDA31" w14:textId="4E224133" w:rsidR="00AB5AA8" w:rsidRDefault="00AB5AA8" w:rsidP="00C17F04">
      <w:pPr>
        <w:pStyle w:val="EX"/>
        <w:numPr>
          <w:ilvl w:val="0"/>
          <w:numId w:val="19"/>
        </w:numPr>
        <w:overflowPunct/>
        <w:autoSpaceDE/>
        <w:autoSpaceDN/>
        <w:adjustRightInd/>
        <w:textAlignment w:val="auto"/>
      </w:pPr>
      <w:r>
        <w:t xml:space="preserve">R4-2308392 </w:t>
      </w:r>
      <w:r w:rsidR="006745CF">
        <w:tab/>
      </w:r>
      <w:r>
        <w:t>Further discussion on system parameters for L+S IoT NTN band</w:t>
      </w:r>
      <w:r>
        <w:tab/>
        <w:t>MediaTek Inc.</w:t>
      </w:r>
    </w:p>
    <w:p w14:paraId="1440920D" w14:textId="132C2BA1" w:rsidR="00AB5AA8" w:rsidRDefault="00AB5AA8" w:rsidP="00D65EF5">
      <w:pPr>
        <w:pStyle w:val="EX"/>
        <w:numPr>
          <w:ilvl w:val="0"/>
          <w:numId w:val="19"/>
        </w:numPr>
        <w:overflowPunct/>
        <w:autoSpaceDE/>
        <w:autoSpaceDN/>
        <w:adjustRightInd/>
        <w:textAlignment w:val="auto"/>
      </w:pPr>
      <w:r>
        <w:t xml:space="preserve">R4-2308393 </w:t>
      </w:r>
      <w:r w:rsidR="006745CF">
        <w:tab/>
      </w:r>
      <w:r>
        <w:t>Further discussion on UE RF requirements for L+S IoT NTN band</w:t>
      </w:r>
      <w:r>
        <w:tab/>
        <w:t>MediaTek Inc.</w:t>
      </w:r>
    </w:p>
    <w:p w14:paraId="2069F974" w14:textId="20927AC2" w:rsidR="00AB5AA8" w:rsidRDefault="00AB5AA8" w:rsidP="00B24E62">
      <w:pPr>
        <w:pStyle w:val="EX"/>
        <w:numPr>
          <w:ilvl w:val="0"/>
          <w:numId w:val="19"/>
        </w:numPr>
        <w:overflowPunct/>
        <w:autoSpaceDE/>
        <w:autoSpaceDN/>
        <w:adjustRightInd/>
        <w:textAlignment w:val="auto"/>
      </w:pPr>
      <w:r>
        <w:t xml:space="preserve">R4-2308394 </w:t>
      </w:r>
      <w:r w:rsidR="006745CF">
        <w:tab/>
      </w:r>
      <w:r>
        <w:t>Draft running CR to TS 36.102 on introducing L+S FDD band for IoT NTN operation</w:t>
      </w:r>
      <w:r>
        <w:tab/>
        <w:t>MediaTek Inc.</w:t>
      </w:r>
    </w:p>
    <w:p w14:paraId="67F0EAC0" w14:textId="2E7C31F4" w:rsidR="00AB5AA8" w:rsidRDefault="00AB5AA8" w:rsidP="008969B4">
      <w:pPr>
        <w:pStyle w:val="EX"/>
        <w:numPr>
          <w:ilvl w:val="0"/>
          <w:numId w:val="19"/>
        </w:numPr>
        <w:overflowPunct/>
        <w:autoSpaceDE/>
        <w:autoSpaceDN/>
        <w:adjustRightInd/>
        <w:textAlignment w:val="auto"/>
      </w:pPr>
      <w:r>
        <w:t xml:space="preserve">R4-2308395 </w:t>
      </w:r>
      <w:r w:rsidR="006745CF">
        <w:tab/>
      </w:r>
      <w:r>
        <w:t xml:space="preserve">TP to TR </w:t>
      </w:r>
      <w:proofErr w:type="gramStart"/>
      <w:r>
        <w:t>36.xxxx</w:t>
      </w:r>
      <w:proofErr w:type="gramEnd"/>
      <w:r>
        <w:t xml:space="preserve"> on introducing L+S FDD band for IoT NTN operation</w:t>
      </w:r>
      <w:r>
        <w:tab/>
        <w:t>MediaTek Inc.</w:t>
      </w:r>
    </w:p>
    <w:p w14:paraId="3AC7F5D9" w14:textId="6D95306F" w:rsidR="00AB5AA8" w:rsidRDefault="00AB5AA8" w:rsidP="007D516C">
      <w:pPr>
        <w:pStyle w:val="EX"/>
        <w:numPr>
          <w:ilvl w:val="0"/>
          <w:numId w:val="19"/>
        </w:numPr>
        <w:overflowPunct/>
        <w:autoSpaceDE/>
        <w:autoSpaceDN/>
        <w:adjustRightInd/>
        <w:textAlignment w:val="auto"/>
      </w:pPr>
      <w:r>
        <w:t xml:space="preserve">R4-2308396 </w:t>
      </w:r>
      <w:r w:rsidR="006745CF">
        <w:tab/>
      </w:r>
      <w:r>
        <w:t>Revised WID: FDD band (L+S band) for IoT NTN operation</w:t>
      </w:r>
      <w:r>
        <w:tab/>
        <w:t>MediaTek Inc.</w:t>
      </w:r>
    </w:p>
    <w:p w14:paraId="48E915FC" w14:textId="0F700784" w:rsidR="00AB5AA8" w:rsidRDefault="00AB5AA8" w:rsidP="00B11B61">
      <w:pPr>
        <w:pStyle w:val="EX"/>
        <w:numPr>
          <w:ilvl w:val="0"/>
          <w:numId w:val="19"/>
        </w:numPr>
        <w:overflowPunct/>
        <w:autoSpaceDE/>
        <w:autoSpaceDN/>
        <w:adjustRightInd/>
        <w:textAlignment w:val="auto"/>
      </w:pPr>
      <w:r>
        <w:lastRenderedPageBreak/>
        <w:t xml:space="preserve">R4-2308594 </w:t>
      </w:r>
      <w:r w:rsidR="006745CF">
        <w:tab/>
      </w:r>
      <w:r>
        <w:t>Discussion on UE RF requirements for FDD band (L+S band) for IoT NTN operation</w:t>
      </w:r>
      <w:r>
        <w:tab/>
        <w:t>ZTE Corporation</w:t>
      </w:r>
    </w:p>
    <w:p w14:paraId="7C890211" w14:textId="57DD09B9" w:rsidR="00AB5AA8" w:rsidRDefault="00AB5AA8" w:rsidP="00890A98">
      <w:pPr>
        <w:pStyle w:val="EX"/>
        <w:numPr>
          <w:ilvl w:val="0"/>
          <w:numId w:val="19"/>
        </w:numPr>
        <w:overflowPunct/>
        <w:autoSpaceDE/>
        <w:autoSpaceDN/>
        <w:adjustRightInd/>
        <w:textAlignment w:val="auto"/>
      </w:pPr>
      <w:r>
        <w:t xml:space="preserve">R4-2308595 </w:t>
      </w:r>
      <w:r w:rsidR="006745CF">
        <w:tab/>
      </w:r>
      <w:r>
        <w:t>CR to TS36.102 Introduction of a new FDD band (L+S band) for IoT NTN operation</w:t>
      </w:r>
      <w:r>
        <w:tab/>
        <w:t>ZTE Corporation</w:t>
      </w:r>
    </w:p>
    <w:p w14:paraId="0115834D" w14:textId="55CAF5F1" w:rsidR="003E3A1A" w:rsidRDefault="00AB5AA8" w:rsidP="00B421A9">
      <w:pPr>
        <w:pStyle w:val="EX"/>
        <w:numPr>
          <w:ilvl w:val="0"/>
          <w:numId w:val="19"/>
        </w:numPr>
        <w:overflowPunct/>
        <w:autoSpaceDE/>
        <w:autoSpaceDN/>
        <w:adjustRightInd/>
        <w:textAlignment w:val="auto"/>
      </w:pPr>
      <w:r>
        <w:t xml:space="preserve">R4-2308596 </w:t>
      </w:r>
      <w:r w:rsidR="006745CF">
        <w:tab/>
      </w:r>
      <w:r>
        <w:t>CR to TS36.108 Introduction of a new FDD band (L+S band) for IoT NTN operation</w:t>
      </w:r>
      <w:r>
        <w:tab/>
        <w:t>ZTE Corporation</w:t>
      </w:r>
    </w:p>
    <w:p w14:paraId="0AA23E70" w14:textId="664A026E" w:rsidR="00FE4C7C" w:rsidRDefault="00FE4C7C" w:rsidP="00B421A9">
      <w:pPr>
        <w:pStyle w:val="EX"/>
        <w:numPr>
          <w:ilvl w:val="0"/>
          <w:numId w:val="19"/>
        </w:numPr>
        <w:overflowPunct/>
        <w:autoSpaceDE/>
        <w:autoSpaceDN/>
        <w:adjustRightInd/>
        <w:textAlignment w:val="auto"/>
      </w:pPr>
      <w:r>
        <w:t xml:space="preserve">R4-2310006 </w:t>
      </w:r>
      <w:r w:rsidR="006745CF">
        <w:tab/>
      </w:r>
      <w:r w:rsidRPr="00FE4C7C">
        <w:t>Topic summary for [107][123] IoT_NTN_FDD_LS_band</w:t>
      </w:r>
      <w:r>
        <w:t>, Moderator</w:t>
      </w:r>
      <w:r w:rsidR="001473E3">
        <w:t xml:space="preserve"> </w:t>
      </w:r>
      <w:r>
        <w:t>(MediaTek)</w:t>
      </w:r>
    </w:p>
    <w:p w14:paraId="195E0CF6" w14:textId="404C14AC" w:rsidR="00180E6E" w:rsidRDefault="00180E6E" w:rsidP="00B421A9">
      <w:pPr>
        <w:pStyle w:val="EX"/>
        <w:numPr>
          <w:ilvl w:val="0"/>
          <w:numId w:val="19"/>
        </w:numPr>
        <w:overflowPunct/>
        <w:autoSpaceDE/>
        <w:autoSpaceDN/>
        <w:adjustRightInd/>
        <w:textAlignment w:val="auto"/>
      </w:pPr>
      <w:r w:rsidRPr="00180E6E">
        <w:t>R4-2310297</w:t>
      </w:r>
      <w:r>
        <w:t xml:space="preserve"> </w:t>
      </w:r>
      <w:r w:rsidR="006745CF">
        <w:tab/>
      </w:r>
      <w:r w:rsidRPr="00180E6E">
        <w:t>WF on IoT_NTN_FDD_LS_band</w:t>
      </w:r>
      <w:r>
        <w:t>, MediaTek</w:t>
      </w:r>
    </w:p>
    <w:p w14:paraId="001937A9" w14:textId="41C1D4BD" w:rsidR="00180E6E" w:rsidRPr="00BA7217" w:rsidRDefault="003E1297" w:rsidP="00B421A9">
      <w:pPr>
        <w:pStyle w:val="EX"/>
        <w:numPr>
          <w:ilvl w:val="0"/>
          <w:numId w:val="19"/>
        </w:numPr>
        <w:overflowPunct/>
        <w:autoSpaceDE/>
        <w:autoSpaceDN/>
        <w:adjustRightInd/>
        <w:textAlignment w:val="auto"/>
      </w:pPr>
      <w:r w:rsidRPr="003E1297">
        <w:t>R4-2310296</w:t>
      </w:r>
      <w:r>
        <w:t xml:space="preserve"> </w:t>
      </w:r>
      <w:r w:rsidR="006745CF">
        <w:tab/>
      </w:r>
      <w:r w:rsidRPr="003E1297">
        <w:t>Draft running CR to TS 36.102 on introducing L+S FDD band for IoT NTN operation</w:t>
      </w:r>
      <w:r>
        <w:t>, MediaTek</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F65A4" w14:textId="77777777" w:rsidR="00434BFA" w:rsidRDefault="00434BFA">
      <w:r>
        <w:separator/>
      </w:r>
    </w:p>
  </w:endnote>
  <w:endnote w:type="continuationSeparator" w:id="0">
    <w:p w14:paraId="586AFAC8" w14:textId="77777777" w:rsidR="00434BFA" w:rsidRDefault="0043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04A22" w14:textId="77777777" w:rsidR="00434BFA" w:rsidRDefault="00434BFA">
      <w:r>
        <w:separator/>
      </w:r>
    </w:p>
  </w:footnote>
  <w:footnote w:type="continuationSeparator" w:id="0">
    <w:p w14:paraId="1AA230A3" w14:textId="77777777" w:rsidR="00434BFA" w:rsidRDefault="00434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6"/>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7"/>
  </w:num>
  <w:num w:numId="21">
    <w:abstractNumId w:val="1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7BD0"/>
    <w:rsid w:val="00011C3B"/>
    <w:rsid w:val="000276C5"/>
    <w:rsid w:val="0004456C"/>
    <w:rsid w:val="00045CD4"/>
    <w:rsid w:val="0005259B"/>
    <w:rsid w:val="00053FEE"/>
    <w:rsid w:val="0005748B"/>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473E3"/>
    <w:rsid w:val="00150FD3"/>
    <w:rsid w:val="00174DA8"/>
    <w:rsid w:val="00180E6E"/>
    <w:rsid w:val="00184428"/>
    <w:rsid w:val="001A248F"/>
    <w:rsid w:val="001A3B5F"/>
    <w:rsid w:val="001A5AE0"/>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776D"/>
    <w:rsid w:val="00243A99"/>
    <w:rsid w:val="002945C4"/>
    <w:rsid w:val="0029567C"/>
    <w:rsid w:val="00297E95"/>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5E1"/>
    <w:rsid w:val="00375678"/>
    <w:rsid w:val="0039390A"/>
    <w:rsid w:val="00394AB0"/>
    <w:rsid w:val="00396252"/>
    <w:rsid w:val="003A4B47"/>
    <w:rsid w:val="003B24AF"/>
    <w:rsid w:val="003B4B4E"/>
    <w:rsid w:val="003B7182"/>
    <w:rsid w:val="003D09A0"/>
    <w:rsid w:val="003D5036"/>
    <w:rsid w:val="003D764D"/>
    <w:rsid w:val="003E1297"/>
    <w:rsid w:val="003E3A1A"/>
    <w:rsid w:val="003F1B9F"/>
    <w:rsid w:val="0040091C"/>
    <w:rsid w:val="00404540"/>
    <w:rsid w:val="00406D7A"/>
    <w:rsid w:val="004121B8"/>
    <w:rsid w:val="004258BA"/>
    <w:rsid w:val="00434BFA"/>
    <w:rsid w:val="004531C9"/>
    <w:rsid w:val="00455503"/>
    <w:rsid w:val="00457D91"/>
    <w:rsid w:val="00460C31"/>
    <w:rsid w:val="00464E5B"/>
    <w:rsid w:val="0047055A"/>
    <w:rsid w:val="00474450"/>
    <w:rsid w:val="004873E6"/>
    <w:rsid w:val="00492E16"/>
    <w:rsid w:val="004A42F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8B3"/>
    <w:rsid w:val="005A6C96"/>
    <w:rsid w:val="005D0418"/>
    <w:rsid w:val="005E1D58"/>
    <w:rsid w:val="005E71C7"/>
    <w:rsid w:val="005F1F9F"/>
    <w:rsid w:val="005F2B8F"/>
    <w:rsid w:val="00601602"/>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A3ADF"/>
    <w:rsid w:val="006A7BCB"/>
    <w:rsid w:val="006B4C1E"/>
    <w:rsid w:val="006C090F"/>
    <w:rsid w:val="006C4E32"/>
    <w:rsid w:val="006C56D8"/>
    <w:rsid w:val="006D07AE"/>
    <w:rsid w:val="006D0950"/>
    <w:rsid w:val="006D1C93"/>
    <w:rsid w:val="006E3F11"/>
    <w:rsid w:val="006E526C"/>
    <w:rsid w:val="00701410"/>
    <w:rsid w:val="007113A1"/>
    <w:rsid w:val="00714D27"/>
    <w:rsid w:val="00721CF6"/>
    <w:rsid w:val="00723E46"/>
    <w:rsid w:val="00733826"/>
    <w:rsid w:val="00753A64"/>
    <w:rsid w:val="00766CFB"/>
    <w:rsid w:val="007816FF"/>
    <w:rsid w:val="00783B44"/>
    <w:rsid w:val="00785028"/>
    <w:rsid w:val="007A3A5A"/>
    <w:rsid w:val="007A4370"/>
    <w:rsid w:val="007B005F"/>
    <w:rsid w:val="007C59E4"/>
    <w:rsid w:val="007E1D15"/>
    <w:rsid w:val="007E1DEA"/>
    <w:rsid w:val="007E2202"/>
    <w:rsid w:val="008145EA"/>
    <w:rsid w:val="00815869"/>
    <w:rsid w:val="00816B81"/>
    <w:rsid w:val="00823B90"/>
    <w:rsid w:val="0083266E"/>
    <w:rsid w:val="00842C27"/>
    <w:rsid w:val="008546E5"/>
    <w:rsid w:val="00865EA8"/>
    <w:rsid w:val="00871653"/>
    <w:rsid w:val="00880684"/>
    <w:rsid w:val="00881D74"/>
    <w:rsid w:val="00881E7B"/>
    <w:rsid w:val="0088312C"/>
    <w:rsid w:val="008836AC"/>
    <w:rsid w:val="00887422"/>
    <w:rsid w:val="0089166C"/>
    <w:rsid w:val="00893204"/>
    <w:rsid w:val="008960DE"/>
    <w:rsid w:val="008A36DF"/>
    <w:rsid w:val="008A62F4"/>
    <w:rsid w:val="008C1698"/>
    <w:rsid w:val="008C1A3D"/>
    <w:rsid w:val="008D01C3"/>
    <w:rsid w:val="008D0FEE"/>
    <w:rsid w:val="008D1E13"/>
    <w:rsid w:val="008D6549"/>
    <w:rsid w:val="008D70D2"/>
    <w:rsid w:val="00900AE8"/>
    <w:rsid w:val="00900DAD"/>
    <w:rsid w:val="0091408E"/>
    <w:rsid w:val="009378CA"/>
    <w:rsid w:val="00942892"/>
    <w:rsid w:val="0095025E"/>
    <w:rsid w:val="00955C4C"/>
    <w:rsid w:val="00995338"/>
    <w:rsid w:val="00996777"/>
    <w:rsid w:val="009A18C9"/>
    <w:rsid w:val="009A49C9"/>
    <w:rsid w:val="009C0BC7"/>
    <w:rsid w:val="009C6592"/>
    <w:rsid w:val="009E209B"/>
    <w:rsid w:val="009F0747"/>
    <w:rsid w:val="009F56FC"/>
    <w:rsid w:val="00A03514"/>
    <w:rsid w:val="00A17079"/>
    <w:rsid w:val="00A448C3"/>
    <w:rsid w:val="00A458D4"/>
    <w:rsid w:val="00A46FB7"/>
    <w:rsid w:val="00A53118"/>
    <w:rsid w:val="00A66E8D"/>
    <w:rsid w:val="00A86AB5"/>
    <w:rsid w:val="00A97226"/>
    <w:rsid w:val="00AA0E64"/>
    <w:rsid w:val="00AA142F"/>
    <w:rsid w:val="00AA53DB"/>
    <w:rsid w:val="00AA690C"/>
    <w:rsid w:val="00AB239A"/>
    <w:rsid w:val="00AB5AA8"/>
    <w:rsid w:val="00AC39FB"/>
    <w:rsid w:val="00AD51D1"/>
    <w:rsid w:val="00AD53C7"/>
    <w:rsid w:val="00AD7ADC"/>
    <w:rsid w:val="00AE08EB"/>
    <w:rsid w:val="00AF3414"/>
    <w:rsid w:val="00B00BBE"/>
    <w:rsid w:val="00B04D8C"/>
    <w:rsid w:val="00B05C93"/>
    <w:rsid w:val="00B10710"/>
    <w:rsid w:val="00B208FA"/>
    <w:rsid w:val="00B25C12"/>
    <w:rsid w:val="00B2766F"/>
    <w:rsid w:val="00B27DDE"/>
    <w:rsid w:val="00B31ABC"/>
    <w:rsid w:val="00B36696"/>
    <w:rsid w:val="00B445ED"/>
    <w:rsid w:val="00B6300F"/>
    <w:rsid w:val="00B67700"/>
    <w:rsid w:val="00B70389"/>
    <w:rsid w:val="00B84623"/>
    <w:rsid w:val="00BA494B"/>
    <w:rsid w:val="00BA51EF"/>
    <w:rsid w:val="00BA7217"/>
    <w:rsid w:val="00BB66D5"/>
    <w:rsid w:val="00BC7E6E"/>
    <w:rsid w:val="00BD018C"/>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E96"/>
    <w:rsid w:val="00C80116"/>
    <w:rsid w:val="00C80C38"/>
    <w:rsid w:val="00C87BFC"/>
    <w:rsid w:val="00CD29CD"/>
    <w:rsid w:val="00CD4E81"/>
    <w:rsid w:val="00CD7EAD"/>
    <w:rsid w:val="00CF5E71"/>
    <w:rsid w:val="00CF7FAC"/>
    <w:rsid w:val="00D160C1"/>
    <w:rsid w:val="00D17794"/>
    <w:rsid w:val="00D22398"/>
    <w:rsid w:val="00D30328"/>
    <w:rsid w:val="00D35E6C"/>
    <w:rsid w:val="00D436CF"/>
    <w:rsid w:val="00D45B2F"/>
    <w:rsid w:val="00D46E88"/>
    <w:rsid w:val="00D60BD6"/>
    <w:rsid w:val="00D613A9"/>
    <w:rsid w:val="00D67E61"/>
    <w:rsid w:val="00D706E6"/>
    <w:rsid w:val="00D70D86"/>
    <w:rsid w:val="00D76BA4"/>
    <w:rsid w:val="00D776BA"/>
    <w:rsid w:val="00D8021D"/>
    <w:rsid w:val="00D82D10"/>
    <w:rsid w:val="00D86784"/>
    <w:rsid w:val="00D920E6"/>
    <w:rsid w:val="00DA004C"/>
    <w:rsid w:val="00DA3882"/>
    <w:rsid w:val="00DB2CA1"/>
    <w:rsid w:val="00DE0236"/>
    <w:rsid w:val="00DE2A08"/>
    <w:rsid w:val="00DE2B4D"/>
    <w:rsid w:val="00E00B5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2539"/>
    <w:rsid w:val="00E6618E"/>
    <w:rsid w:val="00E77436"/>
    <w:rsid w:val="00E82C8E"/>
    <w:rsid w:val="00E87CFA"/>
    <w:rsid w:val="00E93D77"/>
    <w:rsid w:val="00E95264"/>
    <w:rsid w:val="00EA2172"/>
    <w:rsid w:val="00EA2DC1"/>
    <w:rsid w:val="00EC5571"/>
    <w:rsid w:val="00ED0E8F"/>
    <w:rsid w:val="00EE1504"/>
    <w:rsid w:val="00EE1570"/>
    <w:rsid w:val="00EE307E"/>
    <w:rsid w:val="00EE349F"/>
    <w:rsid w:val="00EE3B5B"/>
    <w:rsid w:val="00EE4CC9"/>
    <w:rsid w:val="00EF4800"/>
    <w:rsid w:val="00EF5F8A"/>
    <w:rsid w:val="00EF674A"/>
    <w:rsid w:val="00F00A3D"/>
    <w:rsid w:val="00F17CA4"/>
    <w:rsid w:val="00F20B7B"/>
    <w:rsid w:val="00F24DDD"/>
    <w:rsid w:val="00F2770B"/>
    <w:rsid w:val="00F549A3"/>
    <w:rsid w:val="00F55CBF"/>
    <w:rsid w:val="00F72B10"/>
    <w:rsid w:val="00F77359"/>
    <w:rsid w:val="00F86A73"/>
    <w:rsid w:val="00F9161B"/>
    <w:rsid w:val="00FA1445"/>
    <w:rsid w:val="00FA58DA"/>
    <w:rsid w:val="00FC345B"/>
    <w:rsid w:val="00FD4E37"/>
    <w:rsid w:val="00FE4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5</Pages>
  <Words>1566</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49</cp:revision>
  <dcterms:created xsi:type="dcterms:W3CDTF">2023-05-29T14:05:00Z</dcterms:created>
  <dcterms:modified xsi:type="dcterms:W3CDTF">2023-06-05T15:41:00Z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ies>
</file>